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9D613" w14:textId="73E7C616" w:rsidR="00306512" w:rsidRPr="00A007B0" w:rsidRDefault="00306512" w:rsidP="000A0F89">
      <w:pPr>
        <w:rPr>
          <w:b/>
          <w:sz w:val="22"/>
          <w:szCs w:val="22"/>
        </w:rPr>
      </w:pPr>
      <w:r w:rsidRPr="00A007B0">
        <w:rPr>
          <w:b/>
          <w:sz w:val="22"/>
          <w:szCs w:val="22"/>
        </w:rPr>
        <w:t>ÅRS</w:t>
      </w:r>
      <w:r w:rsidR="00EE03D2" w:rsidRPr="00A007B0">
        <w:rPr>
          <w:b/>
          <w:sz w:val="22"/>
          <w:szCs w:val="22"/>
        </w:rPr>
        <w:t>BERETNING</w:t>
      </w:r>
      <w:r w:rsidR="008A24D7">
        <w:rPr>
          <w:b/>
          <w:sz w:val="22"/>
          <w:szCs w:val="22"/>
        </w:rPr>
        <w:t xml:space="preserve"> 2019</w:t>
      </w:r>
    </w:p>
    <w:p w14:paraId="5F065863" w14:textId="77777777" w:rsidR="00306512" w:rsidRPr="00A007B0" w:rsidRDefault="00306512" w:rsidP="000A0F89">
      <w:pPr>
        <w:rPr>
          <w:b/>
          <w:sz w:val="22"/>
          <w:szCs w:val="22"/>
        </w:rPr>
      </w:pPr>
    </w:p>
    <w:p w14:paraId="1179C4BB" w14:textId="77777777" w:rsidR="00306512" w:rsidRPr="00A007B0" w:rsidRDefault="00306512" w:rsidP="000A0F89">
      <w:pPr>
        <w:rPr>
          <w:b/>
          <w:sz w:val="22"/>
          <w:szCs w:val="22"/>
        </w:rPr>
      </w:pPr>
      <w:r w:rsidRPr="00A007B0">
        <w:rPr>
          <w:b/>
          <w:sz w:val="22"/>
          <w:szCs w:val="22"/>
        </w:rPr>
        <w:t>for</w:t>
      </w:r>
    </w:p>
    <w:p w14:paraId="077CE997" w14:textId="77777777" w:rsidR="00306512" w:rsidRPr="00A007B0" w:rsidRDefault="00306512" w:rsidP="000A0F89">
      <w:pPr>
        <w:rPr>
          <w:b/>
          <w:sz w:val="22"/>
          <w:szCs w:val="22"/>
        </w:rPr>
      </w:pPr>
    </w:p>
    <w:p w14:paraId="5E1A0D69" w14:textId="77777777" w:rsidR="00306512" w:rsidRPr="00A007B0" w:rsidRDefault="00306512" w:rsidP="000A0F89">
      <w:pPr>
        <w:rPr>
          <w:b/>
          <w:sz w:val="22"/>
          <w:szCs w:val="22"/>
        </w:rPr>
      </w:pPr>
      <w:r w:rsidRPr="00A007B0">
        <w:rPr>
          <w:b/>
          <w:sz w:val="22"/>
          <w:szCs w:val="22"/>
        </w:rPr>
        <w:t>FORFATTERSKOLEN</w:t>
      </w:r>
    </w:p>
    <w:p w14:paraId="288160E5" w14:textId="77777777" w:rsidR="00306512" w:rsidRPr="00A007B0" w:rsidRDefault="00306512" w:rsidP="000A0F89">
      <w:pPr>
        <w:rPr>
          <w:b/>
          <w:sz w:val="22"/>
          <w:szCs w:val="22"/>
        </w:rPr>
      </w:pPr>
    </w:p>
    <w:p w14:paraId="066EEC50" w14:textId="77777777" w:rsidR="00306512" w:rsidRPr="00A007B0" w:rsidRDefault="00306512" w:rsidP="000A0F89">
      <w:pPr>
        <w:rPr>
          <w:b/>
          <w:sz w:val="22"/>
          <w:szCs w:val="22"/>
        </w:rPr>
      </w:pPr>
    </w:p>
    <w:p w14:paraId="686C7899" w14:textId="77777777" w:rsidR="001868D3" w:rsidRPr="00A007B0" w:rsidRDefault="001868D3" w:rsidP="000A0F89">
      <w:pPr>
        <w:rPr>
          <w:b/>
          <w:sz w:val="22"/>
          <w:szCs w:val="22"/>
        </w:rPr>
      </w:pPr>
    </w:p>
    <w:p w14:paraId="245B86FC" w14:textId="77777777" w:rsidR="00C4339D" w:rsidRPr="00A007B0" w:rsidRDefault="00C4339D" w:rsidP="000A0F89">
      <w:pPr>
        <w:rPr>
          <w:b/>
          <w:sz w:val="22"/>
          <w:szCs w:val="22"/>
        </w:rPr>
      </w:pPr>
    </w:p>
    <w:p w14:paraId="66563F9F" w14:textId="77777777" w:rsidR="001868D3" w:rsidRPr="00A007B0" w:rsidRDefault="001868D3" w:rsidP="000A0F89">
      <w:pPr>
        <w:rPr>
          <w:b/>
          <w:sz w:val="22"/>
          <w:szCs w:val="22"/>
        </w:rPr>
      </w:pPr>
    </w:p>
    <w:p w14:paraId="15D39AF2" w14:textId="77777777" w:rsidR="001868D3" w:rsidRPr="00A007B0" w:rsidRDefault="001868D3" w:rsidP="000A0F89">
      <w:pPr>
        <w:rPr>
          <w:b/>
          <w:sz w:val="22"/>
          <w:szCs w:val="22"/>
        </w:rPr>
      </w:pPr>
    </w:p>
    <w:p w14:paraId="71EBE3C4" w14:textId="77777777" w:rsidR="001868D3" w:rsidRPr="00A007B0" w:rsidRDefault="001868D3" w:rsidP="000A0F89">
      <w:pPr>
        <w:rPr>
          <w:b/>
          <w:sz w:val="22"/>
          <w:szCs w:val="22"/>
        </w:rPr>
      </w:pPr>
    </w:p>
    <w:p w14:paraId="018DDCB4" w14:textId="77777777" w:rsidR="001868D3" w:rsidRPr="00A007B0" w:rsidRDefault="001868D3" w:rsidP="000A0F89">
      <w:pPr>
        <w:rPr>
          <w:b/>
          <w:sz w:val="22"/>
          <w:szCs w:val="22"/>
        </w:rPr>
      </w:pPr>
    </w:p>
    <w:p w14:paraId="3A589AAA" w14:textId="77777777" w:rsidR="001868D3" w:rsidRPr="00A007B0" w:rsidRDefault="001868D3" w:rsidP="000A0F89">
      <w:pPr>
        <w:rPr>
          <w:b/>
          <w:sz w:val="22"/>
          <w:szCs w:val="22"/>
        </w:rPr>
      </w:pPr>
    </w:p>
    <w:p w14:paraId="74324B37" w14:textId="77777777" w:rsidR="001868D3" w:rsidRPr="00A007B0" w:rsidRDefault="001868D3" w:rsidP="000A0F89">
      <w:pPr>
        <w:rPr>
          <w:b/>
          <w:sz w:val="22"/>
          <w:szCs w:val="22"/>
        </w:rPr>
      </w:pPr>
    </w:p>
    <w:p w14:paraId="487C7205" w14:textId="77777777" w:rsidR="001868D3" w:rsidRPr="00A007B0" w:rsidRDefault="001868D3" w:rsidP="000A0F89">
      <w:pPr>
        <w:rPr>
          <w:b/>
          <w:sz w:val="22"/>
          <w:szCs w:val="22"/>
        </w:rPr>
      </w:pPr>
    </w:p>
    <w:p w14:paraId="692EF92A" w14:textId="77777777" w:rsidR="001868D3" w:rsidRPr="00A007B0" w:rsidRDefault="001868D3" w:rsidP="000A0F89">
      <w:pPr>
        <w:rPr>
          <w:b/>
          <w:sz w:val="22"/>
          <w:szCs w:val="22"/>
        </w:rPr>
      </w:pPr>
    </w:p>
    <w:p w14:paraId="4A19A7CF" w14:textId="77777777" w:rsidR="001868D3" w:rsidRPr="00A007B0" w:rsidRDefault="001868D3" w:rsidP="000A0F89">
      <w:pPr>
        <w:rPr>
          <w:b/>
          <w:sz w:val="22"/>
          <w:szCs w:val="22"/>
        </w:rPr>
      </w:pPr>
    </w:p>
    <w:p w14:paraId="55478B16" w14:textId="77777777" w:rsidR="001868D3" w:rsidRPr="00A007B0" w:rsidRDefault="001868D3" w:rsidP="000A0F89">
      <w:pPr>
        <w:rPr>
          <w:b/>
          <w:sz w:val="22"/>
          <w:szCs w:val="22"/>
        </w:rPr>
      </w:pPr>
    </w:p>
    <w:p w14:paraId="34AFB17F" w14:textId="77777777" w:rsidR="001868D3" w:rsidRPr="00A007B0" w:rsidRDefault="001868D3" w:rsidP="000A0F89">
      <w:pPr>
        <w:rPr>
          <w:b/>
          <w:sz w:val="22"/>
          <w:szCs w:val="22"/>
        </w:rPr>
      </w:pPr>
    </w:p>
    <w:p w14:paraId="53391B32" w14:textId="77777777" w:rsidR="001868D3" w:rsidRPr="00A007B0" w:rsidRDefault="001868D3" w:rsidP="000A0F89">
      <w:pPr>
        <w:rPr>
          <w:b/>
          <w:sz w:val="22"/>
          <w:szCs w:val="22"/>
        </w:rPr>
      </w:pPr>
    </w:p>
    <w:p w14:paraId="50D520A2" w14:textId="77777777" w:rsidR="001868D3" w:rsidRPr="00A007B0" w:rsidRDefault="001868D3" w:rsidP="000A0F89">
      <w:pPr>
        <w:rPr>
          <w:b/>
          <w:sz w:val="22"/>
          <w:szCs w:val="22"/>
        </w:rPr>
      </w:pPr>
    </w:p>
    <w:p w14:paraId="1B51CE08" w14:textId="77777777" w:rsidR="001868D3" w:rsidRPr="00A007B0" w:rsidRDefault="001868D3" w:rsidP="000A0F89">
      <w:pPr>
        <w:rPr>
          <w:b/>
          <w:sz w:val="22"/>
          <w:szCs w:val="22"/>
        </w:rPr>
      </w:pPr>
    </w:p>
    <w:p w14:paraId="2C59C0F4" w14:textId="77777777" w:rsidR="001868D3" w:rsidRPr="00A007B0" w:rsidRDefault="001868D3" w:rsidP="000A0F89">
      <w:pPr>
        <w:rPr>
          <w:b/>
          <w:sz w:val="22"/>
          <w:szCs w:val="22"/>
        </w:rPr>
      </w:pPr>
    </w:p>
    <w:p w14:paraId="0A4C2563" w14:textId="77777777" w:rsidR="001868D3" w:rsidRPr="00A007B0" w:rsidRDefault="001868D3" w:rsidP="000A0F89">
      <w:pPr>
        <w:rPr>
          <w:b/>
          <w:sz w:val="22"/>
          <w:szCs w:val="22"/>
        </w:rPr>
      </w:pPr>
    </w:p>
    <w:p w14:paraId="26430B27" w14:textId="77777777" w:rsidR="001868D3" w:rsidRPr="00A007B0" w:rsidRDefault="001868D3" w:rsidP="000A0F89">
      <w:pPr>
        <w:rPr>
          <w:b/>
          <w:sz w:val="22"/>
          <w:szCs w:val="22"/>
        </w:rPr>
      </w:pPr>
    </w:p>
    <w:p w14:paraId="750F95E1" w14:textId="77777777" w:rsidR="001868D3" w:rsidRPr="00A007B0" w:rsidRDefault="001868D3" w:rsidP="000A0F89">
      <w:pPr>
        <w:rPr>
          <w:b/>
          <w:sz w:val="22"/>
          <w:szCs w:val="22"/>
        </w:rPr>
      </w:pPr>
    </w:p>
    <w:p w14:paraId="71F5DA36" w14:textId="77777777" w:rsidR="001868D3" w:rsidRPr="00A007B0" w:rsidRDefault="001868D3" w:rsidP="000A0F89">
      <w:pPr>
        <w:rPr>
          <w:b/>
          <w:sz w:val="22"/>
          <w:szCs w:val="22"/>
        </w:rPr>
      </w:pPr>
    </w:p>
    <w:p w14:paraId="7FC14505" w14:textId="77777777" w:rsidR="001868D3" w:rsidRPr="00A007B0" w:rsidRDefault="001868D3" w:rsidP="000A0F89">
      <w:pPr>
        <w:rPr>
          <w:b/>
          <w:sz w:val="22"/>
          <w:szCs w:val="22"/>
        </w:rPr>
      </w:pPr>
    </w:p>
    <w:p w14:paraId="3481D750" w14:textId="77777777" w:rsidR="001868D3" w:rsidRPr="00A007B0" w:rsidRDefault="001868D3" w:rsidP="000A0F89">
      <w:pPr>
        <w:rPr>
          <w:b/>
          <w:sz w:val="22"/>
          <w:szCs w:val="22"/>
        </w:rPr>
      </w:pPr>
    </w:p>
    <w:p w14:paraId="742DF3B2" w14:textId="77777777" w:rsidR="001868D3" w:rsidRPr="00A007B0" w:rsidRDefault="001868D3" w:rsidP="000A0F89">
      <w:pPr>
        <w:rPr>
          <w:b/>
          <w:sz w:val="22"/>
          <w:szCs w:val="22"/>
        </w:rPr>
      </w:pPr>
    </w:p>
    <w:p w14:paraId="21EAF97D" w14:textId="77777777" w:rsidR="001868D3" w:rsidRPr="00A007B0" w:rsidRDefault="001868D3" w:rsidP="000A0F89">
      <w:pPr>
        <w:rPr>
          <w:b/>
          <w:sz w:val="22"/>
          <w:szCs w:val="22"/>
        </w:rPr>
      </w:pPr>
    </w:p>
    <w:p w14:paraId="4E71F3C5" w14:textId="77777777" w:rsidR="001868D3" w:rsidRPr="00A007B0" w:rsidRDefault="001868D3" w:rsidP="000A0F89">
      <w:pPr>
        <w:rPr>
          <w:b/>
          <w:sz w:val="22"/>
          <w:szCs w:val="22"/>
        </w:rPr>
      </w:pPr>
    </w:p>
    <w:p w14:paraId="04A1B1B9" w14:textId="77777777" w:rsidR="001868D3" w:rsidRPr="00A007B0" w:rsidRDefault="001868D3" w:rsidP="000A0F89">
      <w:pPr>
        <w:rPr>
          <w:b/>
          <w:sz w:val="22"/>
          <w:szCs w:val="22"/>
        </w:rPr>
      </w:pPr>
    </w:p>
    <w:p w14:paraId="4A2BC1ED" w14:textId="77777777" w:rsidR="001868D3" w:rsidRPr="00A007B0" w:rsidRDefault="001868D3" w:rsidP="000A0F89">
      <w:pPr>
        <w:rPr>
          <w:b/>
          <w:sz w:val="22"/>
          <w:szCs w:val="22"/>
        </w:rPr>
      </w:pPr>
    </w:p>
    <w:p w14:paraId="0BBB7206" w14:textId="77777777" w:rsidR="001868D3" w:rsidRPr="00A007B0" w:rsidRDefault="001868D3" w:rsidP="000A0F89">
      <w:pPr>
        <w:rPr>
          <w:b/>
          <w:sz w:val="22"/>
          <w:szCs w:val="22"/>
        </w:rPr>
      </w:pPr>
    </w:p>
    <w:p w14:paraId="31120A40" w14:textId="77777777" w:rsidR="001868D3" w:rsidRPr="00A007B0" w:rsidRDefault="001868D3" w:rsidP="000A0F89">
      <w:pPr>
        <w:rPr>
          <w:b/>
          <w:sz w:val="22"/>
          <w:szCs w:val="22"/>
        </w:rPr>
      </w:pPr>
    </w:p>
    <w:p w14:paraId="1C200A53" w14:textId="77777777" w:rsidR="001868D3" w:rsidRPr="00A007B0" w:rsidRDefault="001868D3" w:rsidP="000A0F89">
      <w:pPr>
        <w:rPr>
          <w:b/>
          <w:sz w:val="22"/>
          <w:szCs w:val="22"/>
        </w:rPr>
      </w:pPr>
    </w:p>
    <w:p w14:paraId="1438DA29" w14:textId="77777777" w:rsidR="001868D3" w:rsidRPr="00A007B0" w:rsidRDefault="001868D3" w:rsidP="000A0F89">
      <w:pPr>
        <w:rPr>
          <w:b/>
          <w:sz w:val="22"/>
          <w:szCs w:val="22"/>
        </w:rPr>
      </w:pPr>
    </w:p>
    <w:p w14:paraId="64161FB9" w14:textId="77777777" w:rsidR="001868D3" w:rsidRPr="00A007B0" w:rsidRDefault="001868D3" w:rsidP="000A0F89">
      <w:pPr>
        <w:rPr>
          <w:b/>
          <w:sz w:val="22"/>
          <w:szCs w:val="22"/>
        </w:rPr>
      </w:pPr>
    </w:p>
    <w:p w14:paraId="3FCBEB53" w14:textId="77777777" w:rsidR="001868D3" w:rsidRPr="00A007B0" w:rsidRDefault="001868D3" w:rsidP="000A0F89">
      <w:pPr>
        <w:rPr>
          <w:b/>
          <w:sz w:val="22"/>
          <w:szCs w:val="22"/>
        </w:rPr>
      </w:pPr>
    </w:p>
    <w:p w14:paraId="0D0FB74E" w14:textId="77777777" w:rsidR="001868D3" w:rsidRPr="00A007B0" w:rsidRDefault="001868D3" w:rsidP="000A0F89">
      <w:pPr>
        <w:rPr>
          <w:b/>
          <w:sz w:val="22"/>
          <w:szCs w:val="22"/>
        </w:rPr>
      </w:pPr>
    </w:p>
    <w:p w14:paraId="2EF7F13F" w14:textId="77777777" w:rsidR="001868D3" w:rsidRPr="00A007B0" w:rsidRDefault="001868D3" w:rsidP="000A0F89">
      <w:pPr>
        <w:rPr>
          <w:b/>
          <w:sz w:val="22"/>
          <w:szCs w:val="22"/>
        </w:rPr>
      </w:pPr>
    </w:p>
    <w:p w14:paraId="78EEC36B" w14:textId="77777777" w:rsidR="001868D3" w:rsidRPr="00A007B0" w:rsidRDefault="001868D3" w:rsidP="000A0F89">
      <w:pPr>
        <w:rPr>
          <w:b/>
          <w:sz w:val="22"/>
          <w:szCs w:val="22"/>
        </w:rPr>
      </w:pPr>
    </w:p>
    <w:p w14:paraId="7ACBCF49" w14:textId="77777777" w:rsidR="001868D3" w:rsidRPr="00A007B0" w:rsidRDefault="001868D3" w:rsidP="000A0F89">
      <w:pPr>
        <w:rPr>
          <w:b/>
          <w:sz w:val="22"/>
          <w:szCs w:val="22"/>
        </w:rPr>
      </w:pPr>
    </w:p>
    <w:p w14:paraId="77DC279D" w14:textId="77777777" w:rsidR="001868D3" w:rsidRPr="00A007B0" w:rsidRDefault="001868D3" w:rsidP="000A0F89">
      <w:pPr>
        <w:rPr>
          <w:b/>
          <w:sz w:val="22"/>
          <w:szCs w:val="22"/>
        </w:rPr>
      </w:pPr>
    </w:p>
    <w:p w14:paraId="53E8BB3A" w14:textId="77777777" w:rsidR="001868D3" w:rsidRPr="00A007B0" w:rsidRDefault="001868D3" w:rsidP="000A0F89">
      <w:pPr>
        <w:rPr>
          <w:b/>
          <w:sz w:val="22"/>
          <w:szCs w:val="22"/>
        </w:rPr>
      </w:pPr>
    </w:p>
    <w:p w14:paraId="22639064" w14:textId="77777777" w:rsidR="001868D3" w:rsidRPr="00A007B0" w:rsidRDefault="001868D3" w:rsidP="000A0F89">
      <w:pPr>
        <w:rPr>
          <w:b/>
          <w:sz w:val="22"/>
          <w:szCs w:val="22"/>
        </w:rPr>
      </w:pPr>
    </w:p>
    <w:p w14:paraId="60A70A84" w14:textId="77777777" w:rsidR="001868D3" w:rsidRPr="00A007B0" w:rsidRDefault="001868D3" w:rsidP="000A0F89">
      <w:pPr>
        <w:rPr>
          <w:b/>
          <w:sz w:val="22"/>
          <w:szCs w:val="22"/>
        </w:rPr>
      </w:pPr>
    </w:p>
    <w:p w14:paraId="034B6105" w14:textId="77777777" w:rsidR="001868D3" w:rsidRPr="00A007B0" w:rsidRDefault="001868D3" w:rsidP="000A0F89">
      <w:pPr>
        <w:rPr>
          <w:b/>
          <w:sz w:val="22"/>
          <w:szCs w:val="22"/>
        </w:rPr>
      </w:pPr>
    </w:p>
    <w:p w14:paraId="7DD5A1FA" w14:textId="77777777" w:rsidR="001868D3" w:rsidRPr="00A007B0" w:rsidRDefault="001868D3" w:rsidP="000A0F89">
      <w:pPr>
        <w:rPr>
          <w:b/>
          <w:sz w:val="22"/>
          <w:szCs w:val="22"/>
        </w:rPr>
      </w:pPr>
    </w:p>
    <w:p w14:paraId="07B3F7A0" w14:textId="77777777" w:rsidR="001868D3" w:rsidRPr="00A007B0" w:rsidRDefault="001868D3" w:rsidP="000A0F89">
      <w:pPr>
        <w:rPr>
          <w:b/>
          <w:sz w:val="22"/>
          <w:szCs w:val="22"/>
        </w:rPr>
      </w:pPr>
    </w:p>
    <w:p w14:paraId="1E2F6CA6" w14:textId="77777777" w:rsidR="00306512" w:rsidRPr="00A007B0" w:rsidRDefault="00306512" w:rsidP="000A0F89">
      <w:pPr>
        <w:rPr>
          <w:b/>
          <w:sz w:val="22"/>
          <w:szCs w:val="22"/>
        </w:rPr>
      </w:pPr>
    </w:p>
    <w:p w14:paraId="1C67E6A3" w14:textId="77777777" w:rsidR="00306512" w:rsidRPr="00A007B0" w:rsidRDefault="00306512" w:rsidP="000A0F89">
      <w:pPr>
        <w:rPr>
          <w:sz w:val="22"/>
          <w:szCs w:val="22"/>
        </w:rPr>
      </w:pPr>
      <w:r w:rsidRPr="00A007B0">
        <w:rPr>
          <w:sz w:val="22"/>
          <w:szCs w:val="22"/>
        </w:rPr>
        <w:lastRenderedPageBreak/>
        <w:t>1. Beretning</w:t>
      </w:r>
    </w:p>
    <w:p w14:paraId="5907B5E2" w14:textId="627E002E" w:rsidR="00306512" w:rsidRPr="00A007B0" w:rsidDel="00EA22D9" w:rsidRDefault="00306512" w:rsidP="000A0F89">
      <w:pPr>
        <w:rPr>
          <w:sz w:val="22"/>
          <w:szCs w:val="22"/>
        </w:rPr>
      </w:pPr>
      <w:r w:rsidRPr="00A007B0">
        <w:rPr>
          <w:sz w:val="22"/>
          <w:szCs w:val="22"/>
        </w:rPr>
        <w:tab/>
        <w:t xml:space="preserve">1.1. </w:t>
      </w:r>
      <w:r w:rsidRPr="00A007B0" w:rsidDel="00EA22D9">
        <w:rPr>
          <w:sz w:val="22"/>
          <w:szCs w:val="22"/>
        </w:rPr>
        <w:t>Præsentation af Forfatterskolen</w:t>
      </w:r>
      <w:r w:rsidR="005C1E04" w:rsidRPr="00A007B0">
        <w:rPr>
          <w:sz w:val="22"/>
          <w:szCs w:val="22"/>
        </w:rPr>
        <w:t xml:space="preserve">s </w:t>
      </w:r>
      <w:r w:rsidR="00E35E76" w:rsidRPr="00A007B0">
        <w:rPr>
          <w:sz w:val="22"/>
          <w:szCs w:val="22"/>
        </w:rPr>
        <w:t>institution</w:t>
      </w:r>
      <w:r w:rsidR="005C1E04" w:rsidRPr="00A007B0">
        <w:rPr>
          <w:sz w:val="22"/>
          <w:szCs w:val="22"/>
        </w:rPr>
        <w:t>elle grundlag</w:t>
      </w:r>
    </w:p>
    <w:p w14:paraId="17D9818F" w14:textId="77777777" w:rsidR="00306512" w:rsidRDefault="00306512" w:rsidP="000A0F89">
      <w:pPr>
        <w:rPr>
          <w:color w:val="000000"/>
          <w:sz w:val="22"/>
          <w:szCs w:val="22"/>
        </w:rPr>
      </w:pPr>
      <w:r w:rsidRPr="00A007B0">
        <w:rPr>
          <w:color w:val="000000"/>
          <w:sz w:val="22"/>
          <w:szCs w:val="22"/>
        </w:rPr>
        <w:tab/>
        <w:t>1.2</w:t>
      </w:r>
      <w:r w:rsidR="00FC5B80" w:rsidRPr="00A007B0">
        <w:rPr>
          <w:color w:val="000000"/>
          <w:sz w:val="22"/>
          <w:szCs w:val="22"/>
        </w:rPr>
        <w:t>.</w:t>
      </w:r>
      <w:r w:rsidRPr="00A007B0">
        <w:rPr>
          <w:color w:val="000000"/>
          <w:sz w:val="22"/>
          <w:szCs w:val="22"/>
        </w:rPr>
        <w:t xml:space="preserve"> Årets faglige resultater</w:t>
      </w:r>
    </w:p>
    <w:p w14:paraId="6F617AB7" w14:textId="23C3225A" w:rsidR="00CE2EE3" w:rsidRPr="00A007B0" w:rsidRDefault="00CE2EE3" w:rsidP="000A0F89">
      <w:pPr>
        <w:rPr>
          <w:color w:val="000000"/>
          <w:sz w:val="22"/>
          <w:szCs w:val="22"/>
        </w:rPr>
      </w:pPr>
      <w:r>
        <w:rPr>
          <w:color w:val="000000"/>
          <w:sz w:val="22"/>
          <w:szCs w:val="22"/>
        </w:rPr>
        <w:tab/>
        <w:t>1.3 Ledelsesberetning</w:t>
      </w:r>
      <w:r>
        <w:rPr>
          <w:color w:val="000000"/>
          <w:sz w:val="22"/>
          <w:szCs w:val="22"/>
        </w:rPr>
        <w:tab/>
      </w:r>
    </w:p>
    <w:p w14:paraId="0E4C185A" w14:textId="7C084FC7" w:rsidR="00306512" w:rsidRPr="00A007B0" w:rsidRDefault="00CE2EE3" w:rsidP="000A0F89">
      <w:pPr>
        <w:rPr>
          <w:sz w:val="22"/>
          <w:szCs w:val="22"/>
        </w:rPr>
      </w:pPr>
      <w:r>
        <w:rPr>
          <w:sz w:val="22"/>
          <w:szCs w:val="22"/>
        </w:rPr>
        <w:tab/>
        <w:t>1.4</w:t>
      </w:r>
      <w:r w:rsidR="00306512" w:rsidRPr="00A007B0">
        <w:rPr>
          <w:sz w:val="22"/>
          <w:szCs w:val="22"/>
        </w:rPr>
        <w:t>. Årets økonomiske resultat</w:t>
      </w:r>
    </w:p>
    <w:p w14:paraId="184F0087" w14:textId="32EBD744" w:rsidR="00306512" w:rsidRPr="00A007B0" w:rsidRDefault="00CE2EE3" w:rsidP="000A0F89">
      <w:pPr>
        <w:rPr>
          <w:sz w:val="22"/>
          <w:szCs w:val="22"/>
        </w:rPr>
      </w:pPr>
      <w:r>
        <w:rPr>
          <w:sz w:val="22"/>
          <w:szCs w:val="22"/>
        </w:rPr>
        <w:tab/>
        <w:t>1.5</w:t>
      </w:r>
      <w:r w:rsidR="00306512" w:rsidRPr="00A007B0">
        <w:rPr>
          <w:sz w:val="22"/>
          <w:szCs w:val="22"/>
        </w:rPr>
        <w:t>. Finansielle nøgletal</w:t>
      </w:r>
    </w:p>
    <w:p w14:paraId="29D3E7A1" w14:textId="22AB5250" w:rsidR="00306512" w:rsidRPr="00A007B0" w:rsidRDefault="00CE2EE3" w:rsidP="000A0F89">
      <w:pPr>
        <w:rPr>
          <w:sz w:val="22"/>
          <w:szCs w:val="22"/>
        </w:rPr>
      </w:pPr>
      <w:r>
        <w:rPr>
          <w:sz w:val="22"/>
          <w:szCs w:val="22"/>
        </w:rPr>
        <w:tab/>
        <w:t>1.6</w:t>
      </w:r>
      <w:r w:rsidR="00FC5B80" w:rsidRPr="00A007B0">
        <w:rPr>
          <w:sz w:val="22"/>
          <w:szCs w:val="22"/>
        </w:rPr>
        <w:t>.</w:t>
      </w:r>
      <w:r w:rsidR="00306512" w:rsidRPr="00A007B0">
        <w:rPr>
          <w:sz w:val="22"/>
          <w:szCs w:val="22"/>
        </w:rPr>
        <w:t xml:space="preserve"> Forventninger til de kommende år</w:t>
      </w:r>
    </w:p>
    <w:p w14:paraId="4169C1E3" w14:textId="77777777" w:rsidR="00306512" w:rsidRPr="00A007B0" w:rsidRDefault="00306512" w:rsidP="000A0F89">
      <w:pPr>
        <w:rPr>
          <w:sz w:val="22"/>
          <w:szCs w:val="22"/>
        </w:rPr>
      </w:pPr>
    </w:p>
    <w:p w14:paraId="113FF65D" w14:textId="77777777" w:rsidR="00306512" w:rsidRPr="00A007B0" w:rsidRDefault="00306512" w:rsidP="000A0F89">
      <w:pPr>
        <w:rPr>
          <w:sz w:val="22"/>
          <w:szCs w:val="22"/>
        </w:rPr>
      </w:pPr>
      <w:r w:rsidRPr="00A007B0">
        <w:rPr>
          <w:sz w:val="22"/>
          <w:szCs w:val="22"/>
        </w:rPr>
        <w:t>2. Målrapportering</w:t>
      </w:r>
    </w:p>
    <w:p w14:paraId="5DDAF98B" w14:textId="77777777" w:rsidR="00306512" w:rsidRPr="00A007B0" w:rsidRDefault="00306512" w:rsidP="000A0F89">
      <w:pPr>
        <w:rPr>
          <w:sz w:val="22"/>
          <w:szCs w:val="22"/>
        </w:rPr>
      </w:pPr>
      <w:r w:rsidRPr="00A007B0">
        <w:rPr>
          <w:sz w:val="22"/>
          <w:szCs w:val="22"/>
        </w:rPr>
        <w:tab/>
        <w:t>2.1. Opgaver og ressourcer</w:t>
      </w:r>
    </w:p>
    <w:p w14:paraId="34A42655" w14:textId="77777777" w:rsidR="00306512" w:rsidRPr="00A007B0" w:rsidRDefault="00306512" w:rsidP="000A0F89">
      <w:pPr>
        <w:rPr>
          <w:sz w:val="22"/>
          <w:szCs w:val="22"/>
        </w:rPr>
      </w:pPr>
      <w:r w:rsidRPr="00A007B0">
        <w:rPr>
          <w:sz w:val="22"/>
          <w:szCs w:val="22"/>
        </w:rPr>
        <w:tab/>
        <w:t>2.1.2 Uddybende oplysninger</w:t>
      </w:r>
    </w:p>
    <w:p w14:paraId="185F66BE" w14:textId="77777777" w:rsidR="00306512" w:rsidRPr="00A007B0" w:rsidRDefault="00306512" w:rsidP="000A0F89">
      <w:pPr>
        <w:rPr>
          <w:sz w:val="22"/>
          <w:szCs w:val="22"/>
        </w:rPr>
      </w:pPr>
      <w:r w:rsidRPr="00A007B0">
        <w:rPr>
          <w:sz w:val="22"/>
          <w:szCs w:val="22"/>
        </w:rPr>
        <w:tab/>
        <w:t>2.2. Mål og resultater</w:t>
      </w:r>
    </w:p>
    <w:p w14:paraId="1EF55507" w14:textId="77777777" w:rsidR="00306512" w:rsidRPr="00A007B0" w:rsidRDefault="00306512" w:rsidP="000A0F89">
      <w:pPr>
        <w:rPr>
          <w:sz w:val="22"/>
          <w:szCs w:val="22"/>
        </w:rPr>
      </w:pPr>
    </w:p>
    <w:p w14:paraId="44CBA464" w14:textId="77777777" w:rsidR="00306512" w:rsidRPr="00A007B0" w:rsidRDefault="00306512" w:rsidP="000A0F89">
      <w:pPr>
        <w:rPr>
          <w:sz w:val="22"/>
          <w:szCs w:val="22"/>
        </w:rPr>
      </w:pPr>
      <w:r w:rsidRPr="00A007B0">
        <w:rPr>
          <w:sz w:val="22"/>
          <w:szCs w:val="22"/>
        </w:rPr>
        <w:t>3. Regnskab</w:t>
      </w:r>
    </w:p>
    <w:p w14:paraId="536E68AB" w14:textId="77777777" w:rsidR="00306512" w:rsidRPr="00A007B0" w:rsidRDefault="00306512" w:rsidP="000A0F89">
      <w:pPr>
        <w:rPr>
          <w:sz w:val="22"/>
          <w:szCs w:val="22"/>
        </w:rPr>
      </w:pPr>
      <w:r w:rsidRPr="00A007B0">
        <w:rPr>
          <w:sz w:val="22"/>
          <w:szCs w:val="22"/>
        </w:rPr>
        <w:tab/>
        <w:t>3.1. Anvendt regnskabspraksis</w:t>
      </w:r>
    </w:p>
    <w:p w14:paraId="4DB247E1" w14:textId="77777777" w:rsidR="006139AE" w:rsidRPr="00A007B0" w:rsidRDefault="00306512" w:rsidP="000A0F89">
      <w:pPr>
        <w:rPr>
          <w:sz w:val="22"/>
          <w:szCs w:val="22"/>
        </w:rPr>
      </w:pPr>
      <w:r w:rsidRPr="00A007B0">
        <w:rPr>
          <w:sz w:val="22"/>
          <w:szCs w:val="22"/>
        </w:rPr>
        <w:tab/>
        <w:t>3.2. Resultatopgørelse</w:t>
      </w:r>
    </w:p>
    <w:p w14:paraId="4B7C61D2" w14:textId="77777777" w:rsidR="006139AE" w:rsidRPr="00A007B0" w:rsidRDefault="006139AE" w:rsidP="000A0F89">
      <w:pPr>
        <w:rPr>
          <w:sz w:val="22"/>
          <w:szCs w:val="22"/>
        </w:rPr>
      </w:pPr>
    </w:p>
    <w:p w14:paraId="7DC1A262" w14:textId="77777777" w:rsidR="006139AE" w:rsidRPr="00A007B0" w:rsidDel="00EA22D9" w:rsidRDefault="006139AE" w:rsidP="000A0F89">
      <w:pPr>
        <w:rPr>
          <w:sz w:val="22"/>
          <w:szCs w:val="22"/>
        </w:rPr>
      </w:pPr>
      <w:r w:rsidRPr="00A007B0">
        <w:rPr>
          <w:bCs/>
          <w:sz w:val="22"/>
          <w:szCs w:val="22"/>
        </w:rPr>
        <w:t>4. Påtegning af det samlede regnskab</w:t>
      </w:r>
    </w:p>
    <w:p w14:paraId="087F756D" w14:textId="77777777" w:rsidR="00306512" w:rsidRPr="00A007B0" w:rsidRDefault="00306512" w:rsidP="000A0F89">
      <w:pPr>
        <w:rPr>
          <w:sz w:val="22"/>
          <w:szCs w:val="22"/>
        </w:rPr>
      </w:pPr>
    </w:p>
    <w:p w14:paraId="1CC898C3" w14:textId="77777777" w:rsidR="001868D3" w:rsidRPr="00A007B0" w:rsidRDefault="005E1B84" w:rsidP="000A0F89">
      <w:pPr>
        <w:rPr>
          <w:sz w:val="22"/>
          <w:szCs w:val="22"/>
        </w:rPr>
      </w:pPr>
      <w:r w:rsidRPr="00A007B0">
        <w:rPr>
          <w:bCs/>
          <w:sz w:val="22"/>
          <w:szCs w:val="22"/>
        </w:rPr>
        <w:t>5. Bi</w:t>
      </w:r>
      <w:r w:rsidR="00C4339D" w:rsidRPr="00A007B0">
        <w:rPr>
          <w:bCs/>
          <w:sz w:val="22"/>
          <w:szCs w:val="22"/>
        </w:rPr>
        <w:t>lag til årsberetning</w:t>
      </w:r>
      <w:r w:rsidR="00DC1B4A" w:rsidRPr="00A007B0">
        <w:rPr>
          <w:bCs/>
          <w:sz w:val="22"/>
          <w:szCs w:val="22"/>
        </w:rPr>
        <w:t>en</w:t>
      </w:r>
    </w:p>
    <w:p w14:paraId="5699333A" w14:textId="77777777" w:rsidR="001868D3" w:rsidRPr="00A007B0" w:rsidRDefault="001868D3" w:rsidP="000A0F89">
      <w:pPr>
        <w:rPr>
          <w:sz w:val="22"/>
          <w:szCs w:val="22"/>
        </w:rPr>
      </w:pPr>
    </w:p>
    <w:p w14:paraId="4E4F0F5C" w14:textId="77777777" w:rsidR="001868D3" w:rsidRPr="00A007B0" w:rsidRDefault="001868D3" w:rsidP="000A0F89">
      <w:pPr>
        <w:rPr>
          <w:sz w:val="22"/>
          <w:szCs w:val="22"/>
        </w:rPr>
      </w:pPr>
    </w:p>
    <w:p w14:paraId="4A0D2DB7" w14:textId="77777777" w:rsidR="001868D3" w:rsidRPr="00A007B0" w:rsidRDefault="001868D3" w:rsidP="000A0F89">
      <w:pPr>
        <w:rPr>
          <w:sz w:val="22"/>
          <w:szCs w:val="22"/>
        </w:rPr>
      </w:pPr>
    </w:p>
    <w:p w14:paraId="769F9188" w14:textId="77777777" w:rsidR="001868D3" w:rsidRPr="00A007B0" w:rsidRDefault="001868D3" w:rsidP="000A0F89">
      <w:pPr>
        <w:rPr>
          <w:sz w:val="22"/>
          <w:szCs w:val="22"/>
        </w:rPr>
      </w:pPr>
    </w:p>
    <w:p w14:paraId="629EF641" w14:textId="77777777" w:rsidR="001868D3" w:rsidRPr="00A007B0" w:rsidRDefault="001868D3" w:rsidP="000A0F89">
      <w:pPr>
        <w:rPr>
          <w:sz w:val="22"/>
          <w:szCs w:val="22"/>
        </w:rPr>
      </w:pPr>
    </w:p>
    <w:p w14:paraId="075A1287" w14:textId="77777777" w:rsidR="001868D3" w:rsidRPr="00A007B0" w:rsidRDefault="001868D3" w:rsidP="000A0F89">
      <w:pPr>
        <w:rPr>
          <w:sz w:val="22"/>
          <w:szCs w:val="22"/>
        </w:rPr>
      </w:pPr>
    </w:p>
    <w:p w14:paraId="258582A3" w14:textId="77777777" w:rsidR="001868D3" w:rsidRPr="00A007B0" w:rsidRDefault="001868D3" w:rsidP="000A0F89">
      <w:pPr>
        <w:rPr>
          <w:sz w:val="22"/>
          <w:szCs w:val="22"/>
        </w:rPr>
      </w:pPr>
    </w:p>
    <w:p w14:paraId="0DF16688" w14:textId="77777777" w:rsidR="001868D3" w:rsidRPr="00A007B0" w:rsidRDefault="001868D3" w:rsidP="000A0F89">
      <w:pPr>
        <w:rPr>
          <w:sz w:val="22"/>
          <w:szCs w:val="22"/>
        </w:rPr>
      </w:pPr>
    </w:p>
    <w:p w14:paraId="00F7358B" w14:textId="77777777" w:rsidR="001868D3" w:rsidRPr="00A007B0" w:rsidRDefault="001868D3" w:rsidP="000A0F89">
      <w:pPr>
        <w:rPr>
          <w:sz w:val="22"/>
          <w:szCs w:val="22"/>
        </w:rPr>
      </w:pPr>
    </w:p>
    <w:p w14:paraId="26CDC993" w14:textId="77777777" w:rsidR="001868D3" w:rsidRPr="00A007B0" w:rsidRDefault="001868D3" w:rsidP="000A0F89">
      <w:pPr>
        <w:rPr>
          <w:sz w:val="22"/>
          <w:szCs w:val="22"/>
        </w:rPr>
      </w:pPr>
    </w:p>
    <w:p w14:paraId="3FBAC919" w14:textId="77777777" w:rsidR="001868D3" w:rsidRPr="00A007B0" w:rsidRDefault="001868D3" w:rsidP="000A0F89">
      <w:pPr>
        <w:rPr>
          <w:sz w:val="22"/>
          <w:szCs w:val="22"/>
        </w:rPr>
      </w:pPr>
    </w:p>
    <w:p w14:paraId="7BC18800" w14:textId="77777777" w:rsidR="001868D3" w:rsidRPr="00A007B0" w:rsidRDefault="001868D3" w:rsidP="000A0F89">
      <w:pPr>
        <w:rPr>
          <w:sz w:val="22"/>
          <w:szCs w:val="22"/>
        </w:rPr>
      </w:pPr>
    </w:p>
    <w:p w14:paraId="4A8B6E45" w14:textId="77777777" w:rsidR="001868D3" w:rsidRPr="00A007B0" w:rsidRDefault="001868D3" w:rsidP="000A0F89">
      <w:pPr>
        <w:rPr>
          <w:sz w:val="22"/>
          <w:szCs w:val="22"/>
        </w:rPr>
      </w:pPr>
    </w:p>
    <w:p w14:paraId="62123A16" w14:textId="77777777" w:rsidR="001868D3" w:rsidRPr="00A007B0" w:rsidRDefault="001868D3" w:rsidP="000A0F89">
      <w:pPr>
        <w:rPr>
          <w:sz w:val="22"/>
          <w:szCs w:val="22"/>
        </w:rPr>
      </w:pPr>
    </w:p>
    <w:p w14:paraId="704B42D8" w14:textId="77777777" w:rsidR="001868D3" w:rsidRPr="00A007B0" w:rsidRDefault="001868D3" w:rsidP="000A0F89">
      <w:pPr>
        <w:rPr>
          <w:sz w:val="22"/>
          <w:szCs w:val="22"/>
        </w:rPr>
      </w:pPr>
    </w:p>
    <w:p w14:paraId="1250450B" w14:textId="77777777" w:rsidR="001868D3" w:rsidRPr="00A007B0" w:rsidRDefault="001868D3" w:rsidP="000A0F89">
      <w:pPr>
        <w:rPr>
          <w:sz w:val="22"/>
          <w:szCs w:val="22"/>
        </w:rPr>
      </w:pPr>
    </w:p>
    <w:p w14:paraId="2C75721E" w14:textId="77777777" w:rsidR="001868D3" w:rsidRPr="00A007B0" w:rsidRDefault="001868D3" w:rsidP="000A0F89">
      <w:pPr>
        <w:rPr>
          <w:sz w:val="22"/>
          <w:szCs w:val="22"/>
        </w:rPr>
      </w:pPr>
    </w:p>
    <w:p w14:paraId="30A7A870" w14:textId="77777777" w:rsidR="001868D3" w:rsidRPr="00A007B0" w:rsidRDefault="001868D3" w:rsidP="000A0F89">
      <w:pPr>
        <w:rPr>
          <w:sz w:val="22"/>
          <w:szCs w:val="22"/>
        </w:rPr>
      </w:pPr>
    </w:p>
    <w:p w14:paraId="2AF5ABBA" w14:textId="77777777" w:rsidR="001868D3" w:rsidRPr="00A007B0" w:rsidRDefault="001868D3" w:rsidP="000A0F89">
      <w:pPr>
        <w:rPr>
          <w:sz w:val="22"/>
          <w:szCs w:val="22"/>
        </w:rPr>
      </w:pPr>
    </w:p>
    <w:p w14:paraId="2DC9CCA6" w14:textId="77777777" w:rsidR="001868D3" w:rsidRPr="00A007B0" w:rsidRDefault="001868D3" w:rsidP="000A0F89">
      <w:pPr>
        <w:rPr>
          <w:sz w:val="22"/>
          <w:szCs w:val="22"/>
        </w:rPr>
      </w:pPr>
    </w:p>
    <w:p w14:paraId="31BCBA1F" w14:textId="77777777" w:rsidR="001868D3" w:rsidRPr="00A007B0" w:rsidRDefault="001868D3" w:rsidP="000A0F89">
      <w:pPr>
        <w:rPr>
          <w:sz w:val="22"/>
          <w:szCs w:val="22"/>
        </w:rPr>
      </w:pPr>
    </w:p>
    <w:p w14:paraId="303D0B7B" w14:textId="77777777" w:rsidR="001868D3" w:rsidRPr="00A007B0" w:rsidRDefault="001868D3" w:rsidP="000A0F89">
      <w:pPr>
        <w:rPr>
          <w:b/>
          <w:sz w:val="22"/>
          <w:szCs w:val="22"/>
        </w:rPr>
      </w:pPr>
    </w:p>
    <w:p w14:paraId="30EE4DD1" w14:textId="77777777" w:rsidR="001868D3" w:rsidRPr="00A007B0" w:rsidRDefault="001868D3" w:rsidP="000A0F89">
      <w:pPr>
        <w:rPr>
          <w:b/>
          <w:sz w:val="22"/>
          <w:szCs w:val="22"/>
        </w:rPr>
      </w:pPr>
    </w:p>
    <w:p w14:paraId="412C267D" w14:textId="77777777" w:rsidR="001868D3" w:rsidRPr="00A007B0" w:rsidRDefault="001868D3" w:rsidP="000A0F89">
      <w:pPr>
        <w:rPr>
          <w:b/>
          <w:sz w:val="22"/>
          <w:szCs w:val="22"/>
        </w:rPr>
      </w:pPr>
    </w:p>
    <w:p w14:paraId="55CD61E6" w14:textId="77777777" w:rsidR="001868D3" w:rsidRPr="00A007B0" w:rsidRDefault="001868D3" w:rsidP="000A0F89">
      <w:pPr>
        <w:rPr>
          <w:b/>
          <w:sz w:val="22"/>
          <w:szCs w:val="22"/>
        </w:rPr>
      </w:pPr>
    </w:p>
    <w:p w14:paraId="4331A240" w14:textId="77777777" w:rsidR="001868D3" w:rsidRPr="00A007B0" w:rsidRDefault="001868D3" w:rsidP="000A0F89">
      <w:pPr>
        <w:rPr>
          <w:b/>
          <w:sz w:val="22"/>
          <w:szCs w:val="22"/>
        </w:rPr>
      </w:pPr>
    </w:p>
    <w:p w14:paraId="622A4817" w14:textId="77777777" w:rsidR="001868D3" w:rsidRPr="00A007B0" w:rsidRDefault="001868D3" w:rsidP="000A0F89">
      <w:pPr>
        <w:rPr>
          <w:b/>
          <w:sz w:val="22"/>
          <w:szCs w:val="22"/>
        </w:rPr>
      </w:pPr>
    </w:p>
    <w:p w14:paraId="0B1C8834" w14:textId="77777777" w:rsidR="001868D3" w:rsidRPr="00A007B0" w:rsidRDefault="001868D3" w:rsidP="000A0F89">
      <w:pPr>
        <w:rPr>
          <w:b/>
          <w:sz w:val="22"/>
          <w:szCs w:val="22"/>
        </w:rPr>
      </w:pPr>
    </w:p>
    <w:p w14:paraId="60A1F14E" w14:textId="77777777" w:rsidR="001868D3" w:rsidRPr="00A007B0" w:rsidRDefault="001868D3" w:rsidP="000A0F89">
      <w:pPr>
        <w:rPr>
          <w:b/>
          <w:sz w:val="22"/>
          <w:szCs w:val="22"/>
        </w:rPr>
      </w:pPr>
    </w:p>
    <w:p w14:paraId="3FB322F0" w14:textId="77777777" w:rsidR="001868D3" w:rsidRPr="00A007B0" w:rsidRDefault="001868D3" w:rsidP="000A0F89">
      <w:pPr>
        <w:rPr>
          <w:b/>
          <w:sz w:val="22"/>
          <w:szCs w:val="22"/>
        </w:rPr>
      </w:pPr>
    </w:p>
    <w:p w14:paraId="565036B7" w14:textId="77777777" w:rsidR="001868D3" w:rsidRPr="00A007B0" w:rsidRDefault="001868D3" w:rsidP="000A0F89">
      <w:pPr>
        <w:rPr>
          <w:b/>
          <w:sz w:val="22"/>
          <w:szCs w:val="22"/>
        </w:rPr>
      </w:pPr>
    </w:p>
    <w:p w14:paraId="5E4FE90A" w14:textId="77777777" w:rsidR="001868D3" w:rsidRPr="00A007B0" w:rsidRDefault="001868D3" w:rsidP="000A0F89">
      <w:pPr>
        <w:rPr>
          <w:b/>
          <w:sz w:val="22"/>
          <w:szCs w:val="22"/>
        </w:rPr>
      </w:pPr>
    </w:p>
    <w:p w14:paraId="3AAC0750" w14:textId="77777777" w:rsidR="001868D3" w:rsidRPr="00A007B0" w:rsidRDefault="001868D3" w:rsidP="000A0F89">
      <w:pPr>
        <w:rPr>
          <w:b/>
          <w:sz w:val="22"/>
          <w:szCs w:val="22"/>
        </w:rPr>
      </w:pPr>
    </w:p>
    <w:p w14:paraId="74A16A5E" w14:textId="77777777" w:rsidR="001868D3" w:rsidRPr="00A007B0" w:rsidRDefault="001868D3" w:rsidP="000A0F89">
      <w:pPr>
        <w:rPr>
          <w:b/>
          <w:sz w:val="22"/>
          <w:szCs w:val="22"/>
        </w:rPr>
      </w:pPr>
    </w:p>
    <w:p w14:paraId="6F7A7DF9" w14:textId="77777777" w:rsidR="00306512" w:rsidRPr="00A007B0" w:rsidRDefault="00306512" w:rsidP="000A0F89">
      <w:pPr>
        <w:rPr>
          <w:b/>
          <w:sz w:val="22"/>
          <w:szCs w:val="22"/>
        </w:rPr>
      </w:pPr>
      <w:r w:rsidRPr="00A007B0">
        <w:rPr>
          <w:b/>
          <w:sz w:val="22"/>
          <w:szCs w:val="22"/>
        </w:rPr>
        <w:t>1. Beretning</w:t>
      </w:r>
    </w:p>
    <w:p w14:paraId="493FB3F7" w14:textId="77777777" w:rsidR="00306512" w:rsidRPr="00A007B0" w:rsidRDefault="00306512" w:rsidP="000A0F89">
      <w:pPr>
        <w:rPr>
          <w:sz w:val="22"/>
          <w:szCs w:val="22"/>
        </w:rPr>
      </w:pPr>
    </w:p>
    <w:p w14:paraId="2BE7E3F9" w14:textId="77777777" w:rsidR="00306512" w:rsidRPr="00A007B0" w:rsidRDefault="00306512" w:rsidP="000A0F89">
      <w:pPr>
        <w:rPr>
          <w:sz w:val="22"/>
          <w:szCs w:val="22"/>
        </w:rPr>
      </w:pPr>
    </w:p>
    <w:p w14:paraId="7A2187BE" w14:textId="3F88FE2E" w:rsidR="00306512" w:rsidRPr="00A007B0" w:rsidRDefault="00306512" w:rsidP="000A0F89">
      <w:pPr>
        <w:rPr>
          <w:b/>
          <w:sz w:val="22"/>
          <w:szCs w:val="22"/>
        </w:rPr>
      </w:pPr>
      <w:r w:rsidRPr="00A007B0">
        <w:rPr>
          <w:b/>
          <w:sz w:val="22"/>
          <w:szCs w:val="22"/>
        </w:rPr>
        <w:t>1.1 Præsentation af Forfatterskolen</w:t>
      </w:r>
      <w:r w:rsidR="005C1E04" w:rsidRPr="00A007B0">
        <w:rPr>
          <w:b/>
          <w:sz w:val="22"/>
          <w:szCs w:val="22"/>
        </w:rPr>
        <w:t>s institutionelle grundlag</w:t>
      </w:r>
    </w:p>
    <w:p w14:paraId="73617E61" w14:textId="77777777" w:rsidR="00306512" w:rsidRPr="00A007B0" w:rsidRDefault="00306512" w:rsidP="000A0F89">
      <w:pPr>
        <w:rPr>
          <w:color w:val="000000"/>
          <w:sz w:val="22"/>
          <w:szCs w:val="22"/>
        </w:rPr>
      </w:pPr>
    </w:p>
    <w:p w14:paraId="7E3A40E7" w14:textId="4AE95C27" w:rsidR="00FE0214" w:rsidRPr="00A007B0" w:rsidRDefault="00306512" w:rsidP="000A0F89">
      <w:pPr>
        <w:rPr>
          <w:color w:val="000000"/>
          <w:sz w:val="22"/>
          <w:szCs w:val="22"/>
        </w:rPr>
      </w:pPr>
      <w:r w:rsidRPr="00A007B0">
        <w:rPr>
          <w:color w:val="000000"/>
          <w:sz w:val="22"/>
          <w:szCs w:val="22"/>
        </w:rPr>
        <w:t>Forfatterskolen er en selvejende insti</w:t>
      </w:r>
      <w:r w:rsidR="008F129E" w:rsidRPr="00A007B0">
        <w:rPr>
          <w:color w:val="000000"/>
          <w:sz w:val="22"/>
          <w:szCs w:val="22"/>
        </w:rPr>
        <w:t>tution under Kulturministeriet</w:t>
      </w:r>
      <w:r w:rsidR="00E35E76" w:rsidRPr="00A007B0">
        <w:rPr>
          <w:color w:val="000000"/>
          <w:sz w:val="22"/>
          <w:szCs w:val="22"/>
        </w:rPr>
        <w:t xml:space="preserve">. Skolen har </w:t>
      </w:r>
      <w:r w:rsidRPr="00A007B0">
        <w:rPr>
          <w:color w:val="000000"/>
          <w:sz w:val="22"/>
          <w:szCs w:val="22"/>
        </w:rPr>
        <w:t>hjemsted i København.</w:t>
      </w:r>
    </w:p>
    <w:p w14:paraId="1BD8CCE4" w14:textId="77777777" w:rsidR="00FE0214" w:rsidRPr="00A007B0" w:rsidRDefault="00FE0214" w:rsidP="000A0F89">
      <w:pPr>
        <w:rPr>
          <w:color w:val="000000"/>
          <w:sz w:val="22"/>
          <w:szCs w:val="22"/>
        </w:rPr>
      </w:pPr>
    </w:p>
    <w:p w14:paraId="5852E249" w14:textId="3E5C976E" w:rsidR="00C23E6E" w:rsidRPr="00A007B0" w:rsidRDefault="002F1108" w:rsidP="00C23E6E">
      <w:pPr>
        <w:pStyle w:val="Almindeligtekst"/>
        <w:rPr>
          <w:rFonts w:ascii="Times New Roman" w:hAnsi="Times New Roman"/>
          <w:szCs w:val="22"/>
        </w:rPr>
      </w:pPr>
      <w:r w:rsidRPr="00A007B0">
        <w:rPr>
          <w:rFonts w:ascii="Times New Roman" w:hAnsi="Times New Roman"/>
          <w:szCs w:val="22"/>
        </w:rPr>
        <w:t>S</w:t>
      </w:r>
      <w:r w:rsidR="00C23E6E" w:rsidRPr="00A007B0">
        <w:rPr>
          <w:rFonts w:ascii="Times New Roman" w:hAnsi="Times New Roman"/>
          <w:szCs w:val="22"/>
        </w:rPr>
        <w:t>kolen har sin oprindelse i de danske</w:t>
      </w:r>
      <w:r w:rsidRPr="00A007B0">
        <w:rPr>
          <w:rFonts w:ascii="Times New Roman" w:hAnsi="Times New Roman"/>
          <w:szCs w:val="22"/>
        </w:rPr>
        <w:t xml:space="preserve"> forfattermiljøer, og dens faste </w:t>
      </w:r>
      <w:r w:rsidR="00C23E6E" w:rsidRPr="00A007B0">
        <w:rPr>
          <w:rFonts w:ascii="Times New Roman" w:hAnsi="Times New Roman"/>
          <w:szCs w:val="22"/>
        </w:rPr>
        <w:t xml:space="preserve">undervisere er alle </w:t>
      </w:r>
      <w:r w:rsidRPr="00A007B0">
        <w:rPr>
          <w:rFonts w:ascii="Times New Roman" w:hAnsi="Times New Roman"/>
          <w:szCs w:val="22"/>
        </w:rPr>
        <w:t xml:space="preserve">selvstændige </w:t>
      </w:r>
      <w:r w:rsidR="00C23E6E" w:rsidRPr="00A007B0">
        <w:rPr>
          <w:rFonts w:ascii="Times New Roman" w:hAnsi="Times New Roman"/>
          <w:szCs w:val="22"/>
        </w:rPr>
        <w:t xml:space="preserve">forfattere. De studerende udvælges fra et </w:t>
      </w:r>
      <w:r w:rsidRPr="00A007B0">
        <w:rPr>
          <w:rFonts w:ascii="Times New Roman" w:hAnsi="Times New Roman"/>
          <w:szCs w:val="22"/>
        </w:rPr>
        <w:t xml:space="preserve">årligt </w:t>
      </w:r>
      <w:r w:rsidR="00C23E6E" w:rsidRPr="00A007B0">
        <w:rPr>
          <w:rFonts w:ascii="Times New Roman" w:hAnsi="Times New Roman"/>
          <w:szCs w:val="22"/>
        </w:rPr>
        <w:t xml:space="preserve">ansøgerantal på </w:t>
      </w:r>
      <w:r w:rsidRPr="00A007B0">
        <w:rPr>
          <w:rFonts w:ascii="Times New Roman" w:hAnsi="Times New Roman"/>
          <w:szCs w:val="22"/>
        </w:rPr>
        <w:t xml:space="preserve">gennemsnitligt </w:t>
      </w:r>
      <w:r w:rsidR="00C23E6E" w:rsidRPr="00A007B0">
        <w:rPr>
          <w:rFonts w:ascii="Times New Roman" w:hAnsi="Times New Roman"/>
          <w:szCs w:val="22"/>
        </w:rPr>
        <w:t>350</w:t>
      </w:r>
      <w:r w:rsidR="0034058E" w:rsidRPr="00A007B0">
        <w:rPr>
          <w:rFonts w:ascii="Times New Roman" w:hAnsi="Times New Roman"/>
          <w:szCs w:val="22"/>
        </w:rPr>
        <w:t xml:space="preserve"> </w:t>
      </w:r>
      <w:r w:rsidR="00C23E6E" w:rsidRPr="00A007B0">
        <w:rPr>
          <w:rFonts w:ascii="Times New Roman" w:hAnsi="Times New Roman"/>
          <w:szCs w:val="22"/>
        </w:rPr>
        <w:t>(i de seneste 5 år) alene på baggrund af deres indsendte skønlitterære arbejder. En årgang er typisk på 6-10 studerende</w:t>
      </w:r>
      <w:r w:rsidRPr="00A007B0">
        <w:rPr>
          <w:rFonts w:ascii="Times New Roman" w:hAnsi="Times New Roman"/>
          <w:szCs w:val="22"/>
        </w:rPr>
        <w:t>. Uddannelsen er toårig</w:t>
      </w:r>
      <w:r w:rsidR="00C23E6E" w:rsidRPr="00A007B0">
        <w:rPr>
          <w:rFonts w:ascii="Times New Roman" w:hAnsi="Times New Roman"/>
          <w:szCs w:val="22"/>
        </w:rPr>
        <w:t xml:space="preserve">. </w:t>
      </w:r>
      <w:r w:rsidR="0034058E" w:rsidRPr="00A007B0">
        <w:rPr>
          <w:rFonts w:ascii="Times New Roman" w:hAnsi="Times New Roman"/>
          <w:szCs w:val="22"/>
        </w:rPr>
        <w:t>Cirka 65 % af skolens studerende opnår at udgive selvstændige skønlitterære værker, og m</w:t>
      </w:r>
      <w:r w:rsidR="00DF3266">
        <w:rPr>
          <w:rFonts w:ascii="Times New Roman" w:hAnsi="Times New Roman"/>
          <w:szCs w:val="22"/>
        </w:rPr>
        <w:t>ange di</w:t>
      </w:r>
      <w:r w:rsidR="00C23E6E" w:rsidRPr="00A007B0">
        <w:rPr>
          <w:rFonts w:ascii="Times New Roman" w:hAnsi="Times New Roman"/>
          <w:szCs w:val="22"/>
        </w:rPr>
        <w:t>mit</w:t>
      </w:r>
      <w:r w:rsidR="00DF3266">
        <w:rPr>
          <w:rFonts w:ascii="Times New Roman" w:hAnsi="Times New Roman"/>
          <w:szCs w:val="22"/>
        </w:rPr>
        <w:t>t</w:t>
      </w:r>
      <w:r w:rsidR="00C23E6E" w:rsidRPr="00A007B0">
        <w:rPr>
          <w:rFonts w:ascii="Times New Roman" w:hAnsi="Times New Roman"/>
          <w:szCs w:val="22"/>
        </w:rPr>
        <w:t xml:space="preserve">ender fra Forfatterskolen er blevet toneangivende forfattere </w:t>
      </w:r>
      <w:r w:rsidR="0034058E" w:rsidRPr="00A007B0">
        <w:rPr>
          <w:rFonts w:ascii="Times New Roman" w:hAnsi="Times New Roman"/>
          <w:szCs w:val="22"/>
        </w:rPr>
        <w:t>i</w:t>
      </w:r>
      <w:r w:rsidR="00DF3266">
        <w:rPr>
          <w:rFonts w:ascii="Times New Roman" w:hAnsi="Times New Roman"/>
          <w:szCs w:val="22"/>
        </w:rPr>
        <w:t xml:space="preserve"> den nyere </w:t>
      </w:r>
      <w:r w:rsidR="00C23E6E" w:rsidRPr="00A007B0">
        <w:rPr>
          <w:rFonts w:ascii="Times New Roman" w:hAnsi="Times New Roman"/>
          <w:szCs w:val="22"/>
        </w:rPr>
        <w:t>dansk</w:t>
      </w:r>
      <w:r w:rsidR="00DF3266">
        <w:rPr>
          <w:rFonts w:ascii="Times New Roman" w:hAnsi="Times New Roman"/>
          <w:szCs w:val="22"/>
        </w:rPr>
        <w:t>e</w:t>
      </w:r>
      <w:r w:rsidR="00C23E6E" w:rsidRPr="00A007B0">
        <w:rPr>
          <w:rFonts w:ascii="Times New Roman" w:hAnsi="Times New Roman"/>
          <w:szCs w:val="22"/>
        </w:rPr>
        <w:t xml:space="preserve"> litteratur.</w:t>
      </w:r>
    </w:p>
    <w:p w14:paraId="185721EF" w14:textId="66E5030A" w:rsidR="00DF3266" w:rsidRPr="00A007B0" w:rsidRDefault="00DF3266" w:rsidP="000A0F89">
      <w:pPr>
        <w:rPr>
          <w:color w:val="000000"/>
          <w:sz w:val="22"/>
          <w:szCs w:val="22"/>
        </w:rPr>
      </w:pPr>
    </w:p>
    <w:p w14:paraId="6738FAC0" w14:textId="275F64AD" w:rsidR="00F55411" w:rsidRPr="00A007B0" w:rsidRDefault="00F55411" w:rsidP="000A0F89">
      <w:pPr>
        <w:rPr>
          <w:color w:val="000000"/>
          <w:sz w:val="22"/>
          <w:szCs w:val="22"/>
        </w:rPr>
      </w:pPr>
      <w:r w:rsidRPr="00A007B0">
        <w:rPr>
          <w:color w:val="000000"/>
          <w:sz w:val="22"/>
          <w:szCs w:val="22"/>
        </w:rPr>
        <w:t xml:space="preserve">Skolen blev stiftet i 1987 af forfatterne Poul Borum, Ulla </w:t>
      </w:r>
      <w:proofErr w:type="spellStart"/>
      <w:r w:rsidRPr="00A007B0">
        <w:rPr>
          <w:color w:val="000000"/>
          <w:sz w:val="22"/>
          <w:szCs w:val="22"/>
        </w:rPr>
        <w:t>Ryum</w:t>
      </w:r>
      <w:proofErr w:type="spellEnd"/>
      <w:r w:rsidRPr="00A007B0">
        <w:rPr>
          <w:color w:val="000000"/>
          <w:sz w:val="22"/>
          <w:szCs w:val="22"/>
        </w:rPr>
        <w:t xml:space="preserve"> og Per Aage Brandt med det </w:t>
      </w:r>
      <w:r w:rsidR="0034058E" w:rsidRPr="00A007B0">
        <w:rPr>
          <w:color w:val="000000"/>
          <w:sz w:val="22"/>
          <w:szCs w:val="22"/>
        </w:rPr>
        <w:t xml:space="preserve">erklærede </w:t>
      </w:r>
      <w:r w:rsidRPr="00A007B0">
        <w:rPr>
          <w:color w:val="000000"/>
          <w:sz w:val="22"/>
          <w:szCs w:val="22"/>
        </w:rPr>
        <w:t>formål</w:t>
      </w:r>
      <w:r w:rsidR="00055E0C" w:rsidRPr="00A007B0">
        <w:rPr>
          <w:color w:val="000000"/>
          <w:sz w:val="22"/>
          <w:szCs w:val="22"/>
        </w:rPr>
        <w:t xml:space="preserve"> </w:t>
      </w:r>
      <w:r w:rsidR="00323422" w:rsidRPr="00A007B0">
        <w:rPr>
          <w:color w:val="000000"/>
          <w:sz w:val="22"/>
          <w:szCs w:val="22"/>
        </w:rPr>
        <w:t>”</w:t>
      </w:r>
      <w:r w:rsidRPr="00A007B0">
        <w:rPr>
          <w:color w:val="000000"/>
          <w:sz w:val="22"/>
          <w:szCs w:val="22"/>
        </w:rPr>
        <w:t>at tilbyde en forfatteruddannelse baseret på litterær, skriveteknisk kunnen, alment kendskab til litteratur, almen æstetisk debat, herunder dialog med de øvrige kunstarter og erkendelsesområder, introduktion til og arbejde med alle skønlitterære genrer samt praktisk kendskab til forfatteres vilkår og arbejdsforhold</w:t>
      </w:r>
      <w:r w:rsidR="00323422" w:rsidRPr="00A007B0">
        <w:rPr>
          <w:color w:val="000000"/>
          <w:sz w:val="22"/>
          <w:szCs w:val="22"/>
        </w:rPr>
        <w:t>”</w:t>
      </w:r>
      <w:r w:rsidRPr="00A007B0">
        <w:rPr>
          <w:color w:val="000000"/>
          <w:sz w:val="22"/>
          <w:szCs w:val="22"/>
        </w:rPr>
        <w:t>.</w:t>
      </w:r>
    </w:p>
    <w:p w14:paraId="7220F9DE" w14:textId="11A5F5FA" w:rsidR="00E35E76" w:rsidRPr="00A007B0" w:rsidRDefault="0034058E" w:rsidP="000A0F89">
      <w:pPr>
        <w:rPr>
          <w:sz w:val="22"/>
          <w:szCs w:val="22"/>
        </w:rPr>
      </w:pPr>
      <w:r w:rsidRPr="00A007B0">
        <w:rPr>
          <w:color w:val="000000"/>
          <w:sz w:val="22"/>
          <w:szCs w:val="22"/>
        </w:rPr>
        <w:t xml:space="preserve"> </w:t>
      </w:r>
    </w:p>
    <w:p w14:paraId="3B131698" w14:textId="641F2A6B" w:rsidR="00066600" w:rsidRPr="00A007B0" w:rsidRDefault="00FE0214" w:rsidP="000A0F89">
      <w:pPr>
        <w:rPr>
          <w:color w:val="000000"/>
          <w:sz w:val="22"/>
          <w:szCs w:val="22"/>
        </w:rPr>
      </w:pPr>
      <w:r w:rsidRPr="00A007B0">
        <w:rPr>
          <w:color w:val="000000"/>
          <w:sz w:val="22"/>
          <w:szCs w:val="22"/>
        </w:rPr>
        <w:t xml:space="preserve">Den 15. </w:t>
      </w:r>
      <w:r w:rsidR="00B90A6D" w:rsidRPr="00A007B0">
        <w:rPr>
          <w:color w:val="000000"/>
          <w:sz w:val="22"/>
          <w:szCs w:val="22"/>
        </w:rPr>
        <w:t>d</w:t>
      </w:r>
      <w:r w:rsidRPr="00A007B0">
        <w:rPr>
          <w:color w:val="000000"/>
          <w:sz w:val="22"/>
          <w:szCs w:val="22"/>
        </w:rPr>
        <w:t xml:space="preserve">ecember 2016 </w:t>
      </w:r>
      <w:r w:rsidR="00B90A6D" w:rsidRPr="00A007B0">
        <w:rPr>
          <w:color w:val="000000"/>
          <w:sz w:val="22"/>
          <w:szCs w:val="22"/>
        </w:rPr>
        <w:t xml:space="preserve">blev en </w:t>
      </w:r>
      <w:r w:rsidR="00066600" w:rsidRPr="00A007B0">
        <w:rPr>
          <w:color w:val="000000"/>
          <w:sz w:val="22"/>
          <w:szCs w:val="22"/>
        </w:rPr>
        <w:t>mål</w:t>
      </w:r>
      <w:r w:rsidR="00B90A6D" w:rsidRPr="00A007B0">
        <w:rPr>
          <w:color w:val="000000"/>
          <w:sz w:val="22"/>
          <w:szCs w:val="22"/>
        </w:rPr>
        <w:t>aftale</w:t>
      </w:r>
      <w:r w:rsidR="00066600" w:rsidRPr="00A007B0">
        <w:rPr>
          <w:color w:val="000000"/>
          <w:sz w:val="22"/>
          <w:szCs w:val="22"/>
        </w:rPr>
        <w:t xml:space="preserve"> </w:t>
      </w:r>
      <w:r w:rsidR="00B90A6D" w:rsidRPr="00A007B0">
        <w:rPr>
          <w:color w:val="000000"/>
          <w:sz w:val="22"/>
          <w:szCs w:val="22"/>
        </w:rPr>
        <w:t xml:space="preserve">indgået imellem Slots- og Kulturstyrelsen og Forfatterskolen, der </w:t>
      </w:r>
      <w:r w:rsidR="00F55411" w:rsidRPr="00A007B0">
        <w:rPr>
          <w:color w:val="000000"/>
          <w:sz w:val="22"/>
          <w:szCs w:val="22"/>
        </w:rPr>
        <w:t xml:space="preserve">fastlægger skolens driftstilskud og </w:t>
      </w:r>
      <w:r w:rsidR="00055E0C" w:rsidRPr="00A007B0">
        <w:rPr>
          <w:color w:val="000000"/>
          <w:sz w:val="22"/>
          <w:szCs w:val="22"/>
        </w:rPr>
        <w:t xml:space="preserve">specificerer </w:t>
      </w:r>
      <w:r w:rsidR="0089345E" w:rsidRPr="00A007B0">
        <w:rPr>
          <w:color w:val="000000"/>
          <w:sz w:val="22"/>
          <w:szCs w:val="22"/>
        </w:rPr>
        <w:t>målsætninger</w:t>
      </w:r>
      <w:r w:rsidR="00E35E76" w:rsidRPr="00A007B0">
        <w:rPr>
          <w:color w:val="000000"/>
          <w:sz w:val="22"/>
          <w:szCs w:val="22"/>
        </w:rPr>
        <w:t>ne</w:t>
      </w:r>
      <w:r w:rsidR="0089345E" w:rsidRPr="00A007B0">
        <w:rPr>
          <w:color w:val="000000"/>
          <w:sz w:val="22"/>
          <w:szCs w:val="22"/>
        </w:rPr>
        <w:t xml:space="preserve"> for </w:t>
      </w:r>
      <w:r w:rsidR="00323422" w:rsidRPr="00A007B0">
        <w:rPr>
          <w:color w:val="000000"/>
          <w:sz w:val="22"/>
          <w:szCs w:val="22"/>
        </w:rPr>
        <w:t>skolen</w:t>
      </w:r>
      <w:r w:rsidR="00AA7E5D" w:rsidRPr="00A007B0">
        <w:rPr>
          <w:color w:val="000000"/>
          <w:sz w:val="22"/>
          <w:szCs w:val="22"/>
        </w:rPr>
        <w:t xml:space="preserve"> i de kommende år. </w:t>
      </w:r>
    </w:p>
    <w:p w14:paraId="665688A7" w14:textId="77777777" w:rsidR="00066600" w:rsidRPr="00A007B0" w:rsidRDefault="00066600" w:rsidP="000A0F89">
      <w:pPr>
        <w:rPr>
          <w:color w:val="000000"/>
          <w:sz w:val="22"/>
          <w:szCs w:val="22"/>
        </w:rPr>
      </w:pPr>
    </w:p>
    <w:p w14:paraId="26DA22FB" w14:textId="77777777" w:rsidR="0034058E" w:rsidRPr="00A007B0" w:rsidRDefault="00B90A6D" w:rsidP="000A0F89">
      <w:pPr>
        <w:rPr>
          <w:color w:val="000000"/>
          <w:sz w:val="22"/>
          <w:szCs w:val="22"/>
        </w:rPr>
      </w:pPr>
      <w:r w:rsidRPr="00A007B0">
        <w:rPr>
          <w:color w:val="000000"/>
          <w:sz w:val="22"/>
          <w:szCs w:val="22"/>
        </w:rPr>
        <w:t xml:space="preserve">Målaftalen er ikke en kontrakt i juridisk forstand. </w:t>
      </w:r>
      <w:r w:rsidR="00066600" w:rsidRPr="00A007B0">
        <w:rPr>
          <w:color w:val="000000"/>
          <w:sz w:val="22"/>
          <w:szCs w:val="22"/>
        </w:rPr>
        <w:t xml:space="preserve">Dens </w:t>
      </w:r>
      <w:r w:rsidR="00E35E76" w:rsidRPr="00A007B0">
        <w:rPr>
          <w:color w:val="000000"/>
          <w:sz w:val="22"/>
          <w:szCs w:val="22"/>
        </w:rPr>
        <w:t xml:space="preserve">hensigt </w:t>
      </w:r>
      <w:r w:rsidR="00066600" w:rsidRPr="00A007B0">
        <w:rPr>
          <w:color w:val="000000"/>
          <w:sz w:val="22"/>
          <w:szCs w:val="22"/>
        </w:rPr>
        <w:t xml:space="preserve">er “at tilvejebringe et langsigtet aftalegrundlag for Forfatterskolens virksomhed og økonomi”, og den </w:t>
      </w:r>
      <w:r w:rsidRPr="00A007B0">
        <w:rPr>
          <w:color w:val="000000"/>
          <w:sz w:val="22"/>
          <w:szCs w:val="22"/>
        </w:rPr>
        <w:t>har hjemmel i § 9 i lov nr. 1531 af 21. december 2010 om økonomiske og administrative forhold for modtagere af driftstilskud fra Kulturmin</w:t>
      </w:r>
      <w:r w:rsidR="00066600" w:rsidRPr="00A007B0">
        <w:rPr>
          <w:color w:val="000000"/>
          <w:sz w:val="22"/>
          <w:szCs w:val="22"/>
        </w:rPr>
        <w:t>isteriet</w:t>
      </w:r>
      <w:r w:rsidRPr="00A007B0">
        <w:rPr>
          <w:color w:val="000000"/>
          <w:sz w:val="22"/>
          <w:szCs w:val="22"/>
        </w:rPr>
        <w:t xml:space="preserve">. </w:t>
      </w:r>
      <w:r w:rsidR="00066600" w:rsidRPr="00A007B0">
        <w:rPr>
          <w:color w:val="000000"/>
          <w:sz w:val="22"/>
          <w:szCs w:val="22"/>
        </w:rPr>
        <w:t xml:space="preserve">Statens tilskud ydes med hjemmel i § 21.42.24 i Finansloven. </w:t>
      </w:r>
    </w:p>
    <w:p w14:paraId="6243BDAE" w14:textId="77777777" w:rsidR="0034058E" w:rsidRPr="00A007B0" w:rsidRDefault="0034058E" w:rsidP="000A0F89">
      <w:pPr>
        <w:rPr>
          <w:color w:val="000000"/>
          <w:sz w:val="22"/>
          <w:szCs w:val="22"/>
        </w:rPr>
      </w:pPr>
    </w:p>
    <w:p w14:paraId="20C55ACB" w14:textId="197CC2A4" w:rsidR="00066600" w:rsidRPr="00A007B0" w:rsidRDefault="00066600" w:rsidP="000A0F89">
      <w:pPr>
        <w:rPr>
          <w:color w:val="000000"/>
          <w:sz w:val="22"/>
          <w:szCs w:val="22"/>
        </w:rPr>
      </w:pPr>
      <w:r w:rsidRPr="00A007B0">
        <w:rPr>
          <w:color w:val="000000"/>
          <w:sz w:val="22"/>
          <w:szCs w:val="22"/>
        </w:rPr>
        <w:t>Det hedder endvidere</w:t>
      </w:r>
      <w:r w:rsidR="00E35E76" w:rsidRPr="00A007B0">
        <w:rPr>
          <w:color w:val="000000"/>
          <w:sz w:val="22"/>
          <w:szCs w:val="22"/>
        </w:rPr>
        <w:t xml:space="preserve"> i målaftalen, at “m</w:t>
      </w:r>
      <w:r w:rsidRPr="00A007B0">
        <w:rPr>
          <w:color w:val="000000"/>
          <w:sz w:val="22"/>
          <w:szCs w:val="22"/>
        </w:rPr>
        <w:t xml:space="preserve">ed </w:t>
      </w:r>
      <w:r w:rsidR="00B90A6D" w:rsidRPr="00A007B0">
        <w:rPr>
          <w:color w:val="000000"/>
          <w:sz w:val="22"/>
          <w:szCs w:val="22"/>
        </w:rPr>
        <w:t>tilskuddet og aftalen vedkender staten sig sit overordnede kulturpolitiske ansvar for Forfatterskolen som kulturinstitution af national betydning.</w:t>
      </w:r>
      <w:r w:rsidR="00323422" w:rsidRPr="00A007B0">
        <w:rPr>
          <w:color w:val="000000"/>
          <w:sz w:val="22"/>
          <w:szCs w:val="22"/>
        </w:rPr>
        <w:t>”</w:t>
      </w:r>
      <w:r w:rsidR="00B90A6D" w:rsidRPr="00A007B0">
        <w:rPr>
          <w:color w:val="000000"/>
          <w:sz w:val="22"/>
          <w:szCs w:val="22"/>
        </w:rPr>
        <w:t xml:space="preserve"> </w:t>
      </w:r>
      <w:r w:rsidR="00323422" w:rsidRPr="00A007B0">
        <w:rPr>
          <w:color w:val="000000"/>
          <w:sz w:val="22"/>
          <w:szCs w:val="22"/>
        </w:rPr>
        <w:t xml:space="preserve"> </w:t>
      </w:r>
    </w:p>
    <w:p w14:paraId="4E38D558" w14:textId="77777777" w:rsidR="00066600" w:rsidRPr="00A007B0" w:rsidRDefault="00066600" w:rsidP="000A0F89">
      <w:pPr>
        <w:rPr>
          <w:color w:val="000000"/>
          <w:sz w:val="22"/>
          <w:szCs w:val="22"/>
        </w:rPr>
      </w:pPr>
    </w:p>
    <w:p w14:paraId="755D6243" w14:textId="5BD0AD93" w:rsidR="00323422" w:rsidRPr="00A007B0" w:rsidRDefault="00066600" w:rsidP="000A0F89">
      <w:pPr>
        <w:rPr>
          <w:color w:val="000000"/>
          <w:sz w:val="22"/>
          <w:szCs w:val="22"/>
        </w:rPr>
      </w:pPr>
      <w:r w:rsidRPr="00A007B0">
        <w:rPr>
          <w:color w:val="000000"/>
          <w:sz w:val="22"/>
          <w:szCs w:val="22"/>
        </w:rPr>
        <w:t xml:space="preserve">Ud over den </w:t>
      </w:r>
      <w:r w:rsidR="0089345E" w:rsidRPr="00A007B0">
        <w:rPr>
          <w:color w:val="000000"/>
          <w:sz w:val="22"/>
          <w:szCs w:val="22"/>
        </w:rPr>
        <w:t xml:space="preserve">overordnede </w:t>
      </w:r>
      <w:r w:rsidRPr="00A007B0">
        <w:rPr>
          <w:color w:val="000000"/>
          <w:sz w:val="22"/>
          <w:szCs w:val="22"/>
        </w:rPr>
        <w:t>formålsbeskrivelse</w:t>
      </w:r>
      <w:r w:rsidR="00E35E76" w:rsidRPr="00A007B0">
        <w:rPr>
          <w:color w:val="000000"/>
          <w:sz w:val="22"/>
          <w:szCs w:val="22"/>
        </w:rPr>
        <w:t xml:space="preserve"> </w:t>
      </w:r>
      <w:r w:rsidR="0034058E" w:rsidRPr="00A007B0">
        <w:rPr>
          <w:color w:val="000000"/>
          <w:sz w:val="22"/>
          <w:szCs w:val="22"/>
        </w:rPr>
        <w:t xml:space="preserve">fra 1987 </w:t>
      </w:r>
      <w:r w:rsidR="00E35E76" w:rsidRPr="00A007B0">
        <w:rPr>
          <w:color w:val="000000"/>
          <w:sz w:val="22"/>
          <w:szCs w:val="22"/>
        </w:rPr>
        <w:t xml:space="preserve">(formuleret ovenfor) </w:t>
      </w:r>
      <w:r w:rsidR="00323422" w:rsidRPr="00A007B0">
        <w:rPr>
          <w:color w:val="000000"/>
          <w:sz w:val="22"/>
          <w:szCs w:val="22"/>
        </w:rPr>
        <w:t>er nedenstående mål</w:t>
      </w:r>
      <w:r w:rsidR="00E35E76" w:rsidRPr="00A007B0">
        <w:rPr>
          <w:color w:val="000000"/>
          <w:sz w:val="22"/>
          <w:szCs w:val="22"/>
        </w:rPr>
        <w:t>sætning</w:t>
      </w:r>
      <w:r w:rsidR="00323422" w:rsidRPr="00A007B0">
        <w:rPr>
          <w:color w:val="000000"/>
          <w:sz w:val="22"/>
          <w:szCs w:val="22"/>
        </w:rPr>
        <w:t xml:space="preserve"> aftalt for </w:t>
      </w:r>
      <w:r w:rsidR="00055E0C" w:rsidRPr="00A007B0">
        <w:rPr>
          <w:color w:val="000000"/>
          <w:sz w:val="22"/>
          <w:szCs w:val="22"/>
        </w:rPr>
        <w:t xml:space="preserve">Forfatterskolen indtil 2020, hvor målaftalen </w:t>
      </w:r>
      <w:r w:rsidR="00E35E76" w:rsidRPr="00A007B0">
        <w:rPr>
          <w:color w:val="000000"/>
          <w:sz w:val="22"/>
          <w:szCs w:val="22"/>
        </w:rPr>
        <w:t xml:space="preserve">igen </w:t>
      </w:r>
      <w:r w:rsidR="00055E0C" w:rsidRPr="00A007B0">
        <w:rPr>
          <w:color w:val="000000"/>
          <w:sz w:val="22"/>
          <w:szCs w:val="22"/>
        </w:rPr>
        <w:t xml:space="preserve">skal </w:t>
      </w:r>
      <w:r w:rsidR="00E35E76" w:rsidRPr="00A007B0">
        <w:rPr>
          <w:color w:val="000000"/>
          <w:sz w:val="22"/>
          <w:szCs w:val="22"/>
        </w:rPr>
        <w:t>vurderes</w:t>
      </w:r>
      <w:r w:rsidR="00323422" w:rsidRPr="00A007B0">
        <w:rPr>
          <w:color w:val="000000"/>
          <w:sz w:val="22"/>
          <w:szCs w:val="22"/>
        </w:rPr>
        <w:t>.</w:t>
      </w:r>
    </w:p>
    <w:p w14:paraId="1A8FA79E" w14:textId="77777777" w:rsidR="00323422" w:rsidRPr="00A007B0" w:rsidRDefault="00323422" w:rsidP="000A0F89">
      <w:pPr>
        <w:rPr>
          <w:color w:val="000000"/>
          <w:sz w:val="22"/>
          <w:szCs w:val="22"/>
        </w:rPr>
      </w:pPr>
    </w:p>
    <w:p w14:paraId="141E14DE" w14:textId="77777777" w:rsidR="00323422" w:rsidRPr="00A007B0" w:rsidRDefault="00323422" w:rsidP="000A0F89">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6882"/>
      </w:tblGrid>
      <w:tr w:rsidR="00323422" w:rsidRPr="00A007B0" w14:paraId="09700F50" w14:textId="77777777" w:rsidTr="000A0F89">
        <w:trPr>
          <w:trHeight w:val="239"/>
        </w:trPr>
        <w:tc>
          <w:tcPr>
            <w:tcW w:w="2644" w:type="dxa"/>
            <w:shd w:val="clear" w:color="auto" w:fill="auto"/>
          </w:tcPr>
          <w:p w14:paraId="61135287" w14:textId="77777777" w:rsidR="00323422" w:rsidRPr="00A007B0" w:rsidRDefault="00323422" w:rsidP="000A0F89">
            <w:pPr>
              <w:rPr>
                <w:b/>
                <w:sz w:val="22"/>
                <w:szCs w:val="22"/>
              </w:rPr>
            </w:pPr>
            <w:r w:rsidRPr="00A007B0">
              <w:rPr>
                <w:b/>
                <w:sz w:val="22"/>
                <w:szCs w:val="22"/>
              </w:rPr>
              <w:t>Opgave</w:t>
            </w:r>
          </w:p>
        </w:tc>
        <w:tc>
          <w:tcPr>
            <w:tcW w:w="6907" w:type="dxa"/>
            <w:shd w:val="clear" w:color="auto" w:fill="auto"/>
          </w:tcPr>
          <w:p w14:paraId="3D51E2A1" w14:textId="77777777" w:rsidR="00323422" w:rsidRPr="00A007B0" w:rsidRDefault="00323422" w:rsidP="000A0F89">
            <w:pPr>
              <w:rPr>
                <w:b/>
                <w:sz w:val="22"/>
                <w:szCs w:val="22"/>
              </w:rPr>
            </w:pPr>
            <w:r w:rsidRPr="00A007B0">
              <w:rPr>
                <w:b/>
                <w:sz w:val="22"/>
                <w:szCs w:val="22"/>
              </w:rPr>
              <w:t>Mål</w:t>
            </w:r>
          </w:p>
        </w:tc>
      </w:tr>
      <w:tr w:rsidR="00323422" w:rsidRPr="00A007B0" w14:paraId="698243A7" w14:textId="77777777" w:rsidTr="000A0F89">
        <w:trPr>
          <w:trHeight w:val="2007"/>
        </w:trPr>
        <w:tc>
          <w:tcPr>
            <w:tcW w:w="2644" w:type="dxa"/>
            <w:shd w:val="clear" w:color="auto" w:fill="auto"/>
          </w:tcPr>
          <w:p w14:paraId="2B0814DB" w14:textId="77777777" w:rsidR="00323422" w:rsidRPr="00A007B0" w:rsidRDefault="00323422" w:rsidP="000A0F89">
            <w:pPr>
              <w:rPr>
                <w:sz w:val="22"/>
                <w:szCs w:val="22"/>
              </w:rPr>
            </w:pPr>
            <w:r w:rsidRPr="00A007B0">
              <w:rPr>
                <w:sz w:val="22"/>
                <w:szCs w:val="22"/>
              </w:rPr>
              <w:t>Uddannelse</w:t>
            </w:r>
          </w:p>
        </w:tc>
        <w:tc>
          <w:tcPr>
            <w:tcW w:w="6907" w:type="dxa"/>
            <w:shd w:val="clear" w:color="auto" w:fill="auto"/>
          </w:tcPr>
          <w:p w14:paraId="7014D026" w14:textId="77777777" w:rsidR="00323422" w:rsidRPr="00A007B0" w:rsidRDefault="00323422" w:rsidP="000A0F89">
            <w:pPr>
              <w:rPr>
                <w:sz w:val="22"/>
                <w:szCs w:val="22"/>
              </w:rPr>
            </w:pPr>
            <w:r w:rsidRPr="00A007B0">
              <w:rPr>
                <w:sz w:val="22"/>
                <w:szCs w:val="22"/>
              </w:rPr>
              <w:t>Forfatterskolen vil udbygge sin position som en af Nordens førende forfatterskoler, når det gælder kvalitet, mangfoldighed, dannelse og fornyelse. For at nå dette mål vil skolen sikre, at undervisningen varetages af anerkendte forfattere og gæstelærere, at der afholdes mindst fem møder med udenlandske (ikke kun nordiske) forfattere og kritikere om året, og at skolen deltager i mindst to udvekslingsarrangementer med andre nordiske litterære skoler og institutioner om året.</w:t>
            </w:r>
          </w:p>
        </w:tc>
      </w:tr>
      <w:tr w:rsidR="00323422" w:rsidRPr="00A007B0" w14:paraId="5FC563FD" w14:textId="77777777" w:rsidTr="000A0F89">
        <w:trPr>
          <w:trHeight w:val="1748"/>
        </w:trPr>
        <w:tc>
          <w:tcPr>
            <w:tcW w:w="2644" w:type="dxa"/>
            <w:shd w:val="clear" w:color="auto" w:fill="auto"/>
          </w:tcPr>
          <w:p w14:paraId="456A55A1" w14:textId="6DA8AFC9" w:rsidR="00323422" w:rsidRPr="00A007B0" w:rsidRDefault="001B0C09" w:rsidP="000A0F89">
            <w:pPr>
              <w:rPr>
                <w:sz w:val="22"/>
                <w:szCs w:val="22"/>
              </w:rPr>
            </w:pPr>
            <w:r w:rsidRPr="00A007B0">
              <w:rPr>
                <w:sz w:val="22"/>
                <w:szCs w:val="22"/>
              </w:rPr>
              <w:t>International placering</w:t>
            </w:r>
          </w:p>
        </w:tc>
        <w:tc>
          <w:tcPr>
            <w:tcW w:w="6907" w:type="dxa"/>
            <w:shd w:val="clear" w:color="auto" w:fill="auto"/>
          </w:tcPr>
          <w:p w14:paraId="1B63D3E9" w14:textId="7BA0D3ED" w:rsidR="00323422" w:rsidRPr="00A007B0" w:rsidRDefault="00323422" w:rsidP="001B0C09">
            <w:pPr>
              <w:rPr>
                <w:sz w:val="22"/>
                <w:szCs w:val="22"/>
              </w:rPr>
            </w:pPr>
            <w:r w:rsidRPr="00A007B0">
              <w:rPr>
                <w:sz w:val="22"/>
                <w:szCs w:val="22"/>
              </w:rPr>
              <w:t xml:space="preserve">Forfatterskolen vil fastholde sin placering som en væsentlig og central institution i det danske og det internationale litterære miljø ved at afvikle mindst otte åbne arrangementer med deltagelse af skolens </w:t>
            </w:r>
            <w:r w:rsidR="001B0C09" w:rsidRPr="00A007B0">
              <w:rPr>
                <w:sz w:val="22"/>
                <w:szCs w:val="22"/>
              </w:rPr>
              <w:t xml:space="preserve">studerende </w:t>
            </w:r>
            <w:r w:rsidRPr="00A007B0">
              <w:rPr>
                <w:sz w:val="22"/>
                <w:szCs w:val="22"/>
              </w:rPr>
              <w:t>og anerkendte danske og udenlandske forfattere om året og ved aktivt at søge og pleje kontakter til sammenlignelige institutioner i Europa og resten af verden</w:t>
            </w:r>
          </w:p>
        </w:tc>
      </w:tr>
      <w:tr w:rsidR="00323422" w:rsidRPr="00A007B0" w14:paraId="0E65E0C0" w14:textId="77777777" w:rsidTr="000A0F89">
        <w:trPr>
          <w:trHeight w:val="477"/>
        </w:trPr>
        <w:tc>
          <w:tcPr>
            <w:tcW w:w="2644" w:type="dxa"/>
            <w:shd w:val="clear" w:color="auto" w:fill="auto"/>
          </w:tcPr>
          <w:p w14:paraId="3299D2A7" w14:textId="77777777" w:rsidR="00323422" w:rsidRPr="00A007B0" w:rsidRDefault="00323422" w:rsidP="000A0F89">
            <w:pPr>
              <w:rPr>
                <w:sz w:val="22"/>
                <w:szCs w:val="22"/>
              </w:rPr>
            </w:pPr>
            <w:r w:rsidRPr="00A007B0">
              <w:rPr>
                <w:sz w:val="22"/>
                <w:szCs w:val="22"/>
              </w:rPr>
              <w:t>Gennemførelse</w:t>
            </w:r>
          </w:p>
        </w:tc>
        <w:tc>
          <w:tcPr>
            <w:tcW w:w="6907" w:type="dxa"/>
            <w:shd w:val="clear" w:color="auto" w:fill="auto"/>
          </w:tcPr>
          <w:p w14:paraId="5233202B" w14:textId="77777777" w:rsidR="00323422" w:rsidRPr="00A007B0" w:rsidRDefault="00323422" w:rsidP="000A0F89">
            <w:pPr>
              <w:rPr>
                <w:sz w:val="22"/>
                <w:szCs w:val="22"/>
              </w:rPr>
            </w:pPr>
            <w:r w:rsidRPr="00A007B0">
              <w:rPr>
                <w:sz w:val="22"/>
                <w:szCs w:val="22"/>
              </w:rPr>
              <w:t>Forfatterskolen vil fastholde en gennemførelsesprocent på mindst 95.</w:t>
            </w:r>
          </w:p>
        </w:tc>
      </w:tr>
      <w:tr w:rsidR="00323422" w:rsidRPr="00A007B0" w14:paraId="69337602" w14:textId="77777777" w:rsidTr="000A0F89">
        <w:trPr>
          <w:trHeight w:val="1272"/>
        </w:trPr>
        <w:tc>
          <w:tcPr>
            <w:tcW w:w="2644" w:type="dxa"/>
            <w:shd w:val="clear" w:color="auto" w:fill="auto"/>
          </w:tcPr>
          <w:p w14:paraId="756BD208" w14:textId="77777777" w:rsidR="00323422" w:rsidRPr="00A007B0" w:rsidRDefault="00323422" w:rsidP="000A0F89">
            <w:pPr>
              <w:rPr>
                <w:sz w:val="22"/>
                <w:szCs w:val="22"/>
              </w:rPr>
            </w:pPr>
            <w:r w:rsidRPr="00A007B0">
              <w:rPr>
                <w:sz w:val="22"/>
                <w:szCs w:val="22"/>
              </w:rPr>
              <w:lastRenderedPageBreak/>
              <w:t>Bidrag til dansk</w:t>
            </w:r>
          </w:p>
          <w:p w14:paraId="44656428" w14:textId="01E493AD" w:rsidR="00323422" w:rsidRPr="00A007B0" w:rsidRDefault="00CE2EE3" w:rsidP="000A0F89">
            <w:pPr>
              <w:rPr>
                <w:sz w:val="22"/>
                <w:szCs w:val="22"/>
              </w:rPr>
            </w:pPr>
            <w:r w:rsidRPr="00A007B0">
              <w:rPr>
                <w:sz w:val="22"/>
                <w:szCs w:val="22"/>
              </w:rPr>
              <w:t>L</w:t>
            </w:r>
            <w:r w:rsidR="00323422" w:rsidRPr="00A007B0">
              <w:rPr>
                <w:sz w:val="22"/>
                <w:szCs w:val="22"/>
              </w:rPr>
              <w:t>itteratur</w:t>
            </w:r>
          </w:p>
        </w:tc>
        <w:tc>
          <w:tcPr>
            <w:tcW w:w="6907" w:type="dxa"/>
            <w:shd w:val="clear" w:color="auto" w:fill="auto"/>
          </w:tcPr>
          <w:p w14:paraId="68316A73" w14:textId="68B9222A" w:rsidR="00323422" w:rsidRPr="00A007B0" w:rsidRDefault="00323422" w:rsidP="000A0F89">
            <w:pPr>
              <w:rPr>
                <w:sz w:val="22"/>
                <w:szCs w:val="22"/>
              </w:rPr>
            </w:pPr>
            <w:r w:rsidRPr="00A007B0">
              <w:rPr>
                <w:sz w:val="22"/>
                <w:szCs w:val="22"/>
              </w:rPr>
              <w:t>Dimittender fra Forfatterskolen forventes at bidrage synligt til litteraturen og det litterære miljø igennem 1) u</w:t>
            </w:r>
            <w:r w:rsidR="001B0C09" w:rsidRPr="00A007B0">
              <w:rPr>
                <w:sz w:val="22"/>
                <w:szCs w:val="22"/>
              </w:rPr>
              <w:t xml:space="preserve">dvikling af ny litteratur, </w:t>
            </w:r>
            <w:r w:rsidRPr="00A007B0">
              <w:rPr>
                <w:sz w:val="22"/>
                <w:szCs w:val="22"/>
              </w:rPr>
              <w:t xml:space="preserve">udgivelse af bøger mm., 2) andre typer af litterær aktivitet, dvs. forlags- og tidsskriftsarbejde, oversættelse, undervisning mm., 3) direkte og indirekte inspiration til kvalitet og fornyelse i dansk og international litteratur. </w:t>
            </w:r>
          </w:p>
          <w:p w14:paraId="00C03810" w14:textId="77777777" w:rsidR="00940A5C" w:rsidRPr="00A007B0" w:rsidRDefault="00940A5C" w:rsidP="000A0F89">
            <w:pPr>
              <w:rPr>
                <w:sz w:val="22"/>
                <w:szCs w:val="22"/>
              </w:rPr>
            </w:pPr>
          </w:p>
        </w:tc>
      </w:tr>
    </w:tbl>
    <w:p w14:paraId="76430D68" w14:textId="77777777" w:rsidR="00323422" w:rsidRPr="00A007B0" w:rsidRDefault="00323422" w:rsidP="000A0F89">
      <w:pPr>
        <w:rPr>
          <w:sz w:val="22"/>
          <w:szCs w:val="22"/>
        </w:rPr>
      </w:pPr>
    </w:p>
    <w:p w14:paraId="05663C8E" w14:textId="77777777" w:rsidR="00306512" w:rsidRPr="00A007B0" w:rsidRDefault="00055E0C" w:rsidP="000A0F89">
      <w:pPr>
        <w:rPr>
          <w:color w:val="000000"/>
          <w:sz w:val="22"/>
          <w:szCs w:val="22"/>
        </w:rPr>
      </w:pPr>
      <w:r w:rsidRPr="00A007B0">
        <w:rPr>
          <w:sz w:val="22"/>
          <w:szCs w:val="22"/>
        </w:rPr>
        <w:t xml:space="preserve"> </w:t>
      </w:r>
    </w:p>
    <w:p w14:paraId="3E2DCB1C" w14:textId="77777777" w:rsidR="00306512" w:rsidRPr="00A007B0" w:rsidRDefault="00306512" w:rsidP="000A0F89">
      <w:pPr>
        <w:rPr>
          <w:color w:val="000000"/>
          <w:sz w:val="22"/>
          <w:szCs w:val="22"/>
        </w:rPr>
      </w:pPr>
    </w:p>
    <w:p w14:paraId="7DD5BB7F" w14:textId="77777777" w:rsidR="00306512" w:rsidRPr="00A007B0" w:rsidRDefault="00306512" w:rsidP="000A0F89">
      <w:pPr>
        <w:rPr>
          <w:b/>
          <w:color w:val="000000"/>
          <w:sz w:val="22"/>
          <w:szCs w:val="22"/>
        </w:rPr>
      </w:pPr>
      <w:r w:rsidRPr="00A007B0">
        <w:rPr>
          <w:b/>
          <w:color w:val="000000"/>
          <w:sz w:val="22"/>
          <w:szCs w:val="22"/>
        </w:rPr>
        <w:t>1.2 Årets faglige resultater</w:t>
      </w:r>
    </w:p>
    <w:p w14:paraId="0B86FE89" w14:textId="77777777" w:rsidR="00306512" w:rsidRPr="00A007B0" w:rsidRDefault="00306512" w:rsidP="000A0F89">
      <w:pPr>
        <w:rPr>
          <w:color w:val="000000"/>
          <w:sz w:val="22"/>
          <w:szCs w:val="22"/>
        </w:rPr>
      </w:pPr>
    </w:p>
    <w:p w14:paraId="54DF89F0" w14:textId="111134F8" w:rsidR="00306512" w:rsidRPr="00A007B0" w:rsidRDefault="00C97205" w:rsidP="000A0F89">
      <w:pPr>
        <w:rPr>
          <w:color w:val="000000"/>
          <w:sz w:val="22"/>
          <w:szCs w:val="22"/>
        </w:rPr>
      </w:pPr>
      <w:r w:rsidRPr="00A007B0">
        <w:rPr>
          <w:color w:val="000000"/>
          <w:sz w:val="22"/>
          <w:szCs w:val="22"/>
        </w:rPr>
        <w:t xml:space="preserve">Forfatterskolen </w:t>
      </w:r>
      <w:r w:rsidR="003B6EA6" w:rsidRPr="00A007B0">
        <w:rPr>
          <w:color w:val="000000"/>
          <w:sz w:val="22"/>
          <w:szCs w:val="22"/>
        </w:rPr>
        <w:t xml:space="preserve">opfyldte </w:t>
      </w:r>
      <w:r w:rsidRPr="00A007B0">
        <w:rPr>
          <w:color w:val="000000"/>
          <w:sz w:val="22"/>
          <w:szCs w:val="22"/>
        </w:rPr>
        <w:t xml:space="preserve">i </w:t>
      </w:r>
      <w:r w:rsidR="008A24D7">
        <w:rPr>
          <w:color w:val="000000"/>
          <w:sz w:val="22"/>
          <w:szCs w:val="22"/>
        </w:rPr>
        <w:t>2019</w:t>
      </w:r>
      <w:r w:rsidR="003B6EA6" w:rsidRPr="00A007B0">
        <w:rPr>
          <w:color w:val="000000"/>
          <w:sz w:val="22"/>
          <w:szCs w:val="22"/>
        </w:rPr>
        <w:t xml:space="preserve"> </w:t>
      </w:r>
      <w:r w:rsidR="00E912C6">
        <w:rPr>
          <w:color w:val="000000"/>
          <w:sz w:val="22"/>
          <w:szCs w:val="22"/>
        </w:rPr>
        <w:t>sine faglige mål</w:t>
      </w:r>
      <w:r w:rsidR="00306512" w:rsidRPr="00A007B0">
        <w:rPr>
          <w:color w:val="000000"/>
          <w:sz w:val="22"/>
          <w:szCs w:val="22"/>
        </w:rPr>
        <w:t xml:space="preserve">. </w:t>
      </w:r>
      <w:r w:rsidR="00AA7E5D" w:rsidRPr="00A007B0">
        <w:rPr>
          <w:color w:val="000000"/>
          <w:sz w:val="22"/>
          <w:szCs w:val="22"/>
        </w:rPr>
        <w:t xml:space="preserve"> </w:t>
      </w:r>
    </w:p>
    <w:p w14:paraId="1EBB908F" w14:textId="77777777" w:rsidR="00C9205A" w:rsidRDefault="00C9205A" w:rsidP="000A0F89">
      <w:pPr>
        <w:rPr>
          <w:color w:val="000000"/>
          <w:sz w:val="22"/>
          <w:szCs w:val="22"/>
        </w:rPr>
      </w:pPr>
    </w:p>
    <w:p w14:paraId="361A9FA6" w14:textId="776206D0" w:rsidR="00540DD6" w:rsidRPr="00CB2EAE" w:rsidRDefault="00540DD6" w:rsidP="00540DD6">
      <w:pPr>
        <w:rPr>
          <w:i/>
          <w:color w:val="000000"/>
          <w:sz w:val="22"/>
          <w:szCs w:val="22"/>
        </w:rPr>
      </w:pPr>
      <w:r w:rsidRPr="00CB2EAE">
        <w:rPr>
          <w:i/>
          <w:color w:val="000000"/>
          <w:sz w:val="22"/>
          <w:szCs w:val="22"/>
        </w:rPr>
        <w:t>U</w:t>
      </w:r>
      <w:r>
        <w:rPr>
          <w:i/>
          <w:color w:val="000000"/>
          <w:sz w:val="22"/>
          <w:szCs w:val="22"/>
        </w:rPr>
        <w:t>ddannelsesmål: U</w:t>
      </w:r>
      <w:r w:rsidRPr="00CB2EAE">
        <w:rPr>
          <w:i/>
          <w:color w:val="000000"/>
          <w:sz w:val="22"/>
          <w:szCs w:val="22"/>
        </w:rPr>
        <w:t>ndervisni</w:t>
      </w:r>
      <w:r w:rsidR="00DF3266">
        <w:rPr>
          <w:i/>
          <w:color w:val="000000"/>
          <w:sz w:val="22"/>
          <w:szCs w:val="22"/>
        </w:rPr>
        <w:t>n</w:t>
      </w:r>
      <w:r w:rsidRPr="00CB2EAE">
        <w:rPr>
          <w:i/>
          <w:color w:val="000000"/>
          <w:sz w:val="22"/>
          <w:szCs w:val="22"/>
        </w:rPr>
        <w:t>g</w:t>
      </w:r>
      <w:r>
        <w:rPr>
          <w:i/>
          <w:color w:val="000000"/>
          <w:sz w:val="22"/>
          <w:szCs w:val="22"/>
        </w:rPr>
        <w:t>, studietur og forfattermøder</w:t>
      </w:r>
      <w:r w:rsidRPr="00CB2EAE">
        <w:rPr>
          <w:i/>
          <w:color w:val="000000"/>
          <w:sz w:val="22"/>
          <w:szCs w:val="22"/>
        </w:rPr>
        <w:t xml:space="preserve"> </w:t>
      </w:r>
    </w:p>
    <w:p w14:paraId="4F06DEBD" w14:textId="77777777" w:rsidR="00FA2DCD" w:rsidRDefault="00FA2DCD" w:rsidP="00540DD6">
      <w:pPr>
        <w:rPr>
          <w:color w:val="000000"/>
          <w:sz w:val="22"/>
          <w:szCs w:val="22"/>
        </w:rPr>
      </w:pPr>
    </w:p>
    <w:p w14:paraId="366B6312" w14:textId="1D6BE397" w:rsidR="00540DD6" w:rsidRPr="00A007B0" w:rsidRDefault="00540DD6" w:rsidP="00540DD6">
      <w:pPr>
        <w:rPr>
          <w:color w:val="000000"/>
          <w:sz w:val="22"/>
          <w:szCs w:val="22"/>
        </w:rPr>
      </w:pPr>
      <w:r w:rsidRPr="00A007B0">
        <w:rPr>
          <w:color w:val="000000"/>
          <w:sz w:val="22"/>
          <w:szCs w:val="22"/>
        </w:rPr>
        <w:t>Læsningen af de studerendes tekster foregår på</w:t>
      </w:r>
      <w:r>
        <w:rPr>
          <w:color w:val="000000"/>
          <w:sz w:val="22"/>
          <w:szCs w:val="22"/>
        </w:rPr>
        <w:t xml:space="preserve"> tre niveauer</w:t>
      </w:r>
      <w:r w:rsidRPr="00A007B0">
        <w:rPr>
          <w:color w:val="000000"/>
          <w:sz w:val="22"/>
          <w:szCs w:val="22"/>
        </w:rPr>
        <w:t xml:space="preserve"> på Forfatterskolen. </w:t>
      </w:r>
    </w:p>
    <w:p w14:paraId="50C4731E" w14:textId="77777777" w:rsidR="00540DD6" w:rsidRPr="00A007B0" w:rsidRDefault="00540DD6" w:rsidP="00540DD6">
      <w:pPr>
        <w:rPr>
          <w:color w:val="000000"/>
          <w:sz w:val="22"/>
          <w:szCs w:val="22"/>
        </w:rPr>
      </w:pPr>
    </w:p>
    <w:p w14:paraId="1B812DFA" w14:textId="5C1E15FB" w:rsidR="00540DD6" w:rsidRPr="00A007B0" w:rsidRDefault="00540DD6" w:rsidP="00540DD6">
      <w:pPr>
        <w:rPr>
          <w:color w:val="000000"/>
          <w:sz w:val="22"/>
          <w:szCs w:val="22"/>
        </w:rPr>
      </w:pPr>
      <w:r w:rsidRPr="00A007B0">
        <w:rPr>
          <w:color w:val="000000"/>
          <w:sz w:val="22"/>
          <w:szCs w:val="22"/>
        </w:rPr>
        <w:t xml:space="preserve">Central er tekstlæsningen i plenum ud fra </w:t>
      </w:r>
      <w:r w:rsidRPr="00A007B0">
        <w:rPr>
          <w:i/>
          <w:color w:val="000000"/>
          <w:sz w:val="22"/>
          <w:szCs w:val="22"/>
        </w:rPr>
        <w:t>prima vista</w:t>
      </w:r>
      <w:r w:rsidRPr="00A007B0">
        <w:rPr>
          <w:color w:val="000000"/>
          <w:sz w:val="22"/>
          <w:szCs w:val="22"/>
        </w:rPr>
        <w:t xml:space="preserve">-princippet, som har været gældende fra Forfatterskolens begyndelse. Her får den studerende et indtryk af, hvordan andre umiddelbart læser og </w:t>
      </w:r>
      <w:r w:rsidR="00FA2DCD">
        <w:rPr>
          <w:color w:val="000000"/>
          <w:sz w:val="22"/>
          <w:szCs w:val="22"/>
        </w:rPr>
        <w:t>reagerer på hans/hendes arbejde</w:t>
      </w:r>
      <w:r w:rsidRPr="00A007B0">
        <w:rPr>
          <w:color w:val="000000"/>
          <w:sz w:val="22"/>
          <w:szCs w:val="22"/>
        </w:rPr>
        <w:t xml:space="preserve"> og bliver bedre til at læse både andre og sig selv. Det har fra </w:t>
      </w:r>
      <w:r w:rsidR="00FA5EF3">
        <w:rPr>
          <w:color w:val="000000"/>
          <w:sz w:val="22"/>
          <w:szCs w:val="22"/>
        </w:rPr>
        <w:t xml:space="preserve">2019 været praksis, at den enkelte studerende skal have tre </w:t>
      </w:r>
      <w:r w:rsidRPr="00A007B0">
        <w:rPr>
          <w:color w:val="000000"/>
          <w:sz w:val="22"/>
          <w:szCs w:val="22"/>
        </w:rPr>
        <w:t>tekstl</w:t>
      </w:r>
      <w:r w:rsidR="00FA5EF3">
        <w:rPr>
          <w:color w:val="000000"/>
          <w:sz w:val="22"/>
          <w:szCs w:val="22"/>
        </w:rPr>
        <w:t>æsninger i plenum pr. år.</w:t>
      </w:r>
    </w:p>
    <w:p w14:paraId="45CD8EC3" w14:textId="77777777" w:rsidR="00540DD6" w:rsidRPr="00A007B0" w:rsidRDefault="00540DD6" w:rsidP="00540DD6">
      <w:pPr>
        <w:rPr>
          <w:color w:val="000000"/>
          <w:sz w:val="22"/>
          <w:szCs w:val="22"/>
        </w:rPr>
      </w:pPr>
    </w:p>
    <w:p w14:paraId="79EA987E" w14:textId="77777777" w:rsidR="00540DD6" w:rsidRPr="00A007B0" w:rsidRDefault="00540DD6" w:rsidP="00540DD6">
      <w:pPr>
        <w:rPr>
          <w:color w:val="000000"/>
          <w:sz w:val="22"/>
          <w:szCs w:val="22"/>
        </w:rPr>
      </w:pPr>
      <w:r w:rsidRPr="00A007B0">
        <w:rPr>
          <w:color w:val="000000"/>
          <w:sz w:val="22"/>
          <w:szCs w:val="22"/>
        </w:rPr>
        <w:t>Herudover læses de studerendes tekster i mindre skrive</w:t>
      </w:r>
      <w:r>
        <w:rPr>
          <w:color w:val="000000"/>
          <w:sz w:val="22"/>
          <w:szCs w:val="22"/>
        </w:rPr>
        <w:t>grupper, hver af disse under ledelse</w:t>
      </w:r>
      <w:r w:rsidRPr="00A007B0">
        <w:rPr>
          <w:color w:val="000000"/>
          <w:sz w:val="22"/>
          <w:szCs w:val="22"/>
        </w:rPr>
        <w:t xml:space="preserve"> af en af skolens faste undervisere og med 4-5 studerende i hver, hvor der er plads til at læse med forberedelse, og hvor der kan læses længere manuskripter. </w:t>
      </w:r>
    </w:p>
    <w:p w14:paraId="37E908D1" w14:textId="77777777" w:rsidR="00540DD6" w:rsidRPr="00A007B0" w:rsidRDefault="00540DD6" w:rsidP="00540DD6">
      <w:pPr>
        <w:rPr>
          <w:color w:val="000000"/>
          <w:sz w:val="22"/>
          <w:szCs w:val="22"/>
        </w:rPr>
      </w:pPr>
    </w:p>
    <w:p w14:paraId="02041B1D" w14:textId="77777777" w:rsidR="00540DD6" w:rsidRPr="00A007B0" w:rsidRDefault="00540DD6" w:rsidP="00540DD6">
      <w:pPr>
        <w:rPr>
          <w:color w:val="000000"/>
          <w:sz w:val="22"/>
          <w:szCs w:val="22"/>
        </w:rPr>
      </w:pPr>
      <w:r w:rsidRPr="00A007B0">
        <w:rPr>
          <w:color w:val="000000"/>
          <w:sz w:val="22"/>
          <w:szCs w:val="22"/>
        </w:rPr>
        <w:t>Endelig har skolen fra 2016 indført en mentorordning, som giver de studerende mulighed for at vælge en mentor</w:t>
      </w:r>
      <w:r>
        <w:rPr>
          <w:color w:val="000000"/>
          <w:sz w:val="22"/>
          <w:szCs w:val="22"/>
        </w:rPr>
        <w:t xml:space="preserve"> i starten af deres 2. år på skolen – </w:t>
      </w:r>
      <w:r w:rsidRPr="00A007B0">
        <w:rPr>
          <w:color w:val="000000"/>
          <w:sz w:val="22"/>
          <w:szCs w:val="22"/>
        </w:rPr>
        <w:t>ofte en erfaren forfatter efter eget valg. Det er en mulighed for en læsning uden for skolens normale institutionelle rammer, for så vidt en klassisk vej for unge forfattere.</w:t>
      </w:r>
    </w:p>
    <w:p w14:paraId="7290CB33" w14:textId="4AA81206" w:rsidR="00540DD6" w:rsidRPr="00FA2DCD" w:rsidRDefault="00540DD6" w:rsidP="00540DD6">
      <w:pPr>
        <w:rPr>
          <w:color w:val="000000"/>
          <w:sz w:val="22"/>
          <w:szCs w:val="22"/>
        </w:rPr>
      </w:pPr>
    </w:p>
    <w:p w14:paraId="37D04F0D" w14:textId="343F30DB" w:rsidR="00540DD6" w:rsidRDefault="007855F6" w:rsidP="00540DD6">
      <w:pPr>
        <w:rPr>
          <w:color w:val="000000"/>
          <w:sz w:val="22"/>
          <w:szCs w:val="22"/>
        </w:rPr>
      </w:pPr>
      <w:r>
        <w:rPr>
          <w:color w:val="000000"/>
          <w:sz w:val="22"/>
          <w:szCs w:val="22"/>
        </w:rPr>
        <w:t xml:space="preserve">Forfatterskolens mål om </w:t>
      </w:r>
      <w:r w:rsidR="00540DD6">
        <w:rPr>
          <w:color w:val="000000"/>
          <w:sz w:val="22"/>
          <w:szCs w:val="22"/>
        </w:rPr>
        <w:t>at udbygge sin position som en af Nordens føre</w:t>
      </w:r>
      <w:r>
        <w:rPr>
          <w:color w:val="000000"/>
          <w:sz w:val="22"/>
          <w:szCs w:val="22"/>
        </w:rPr>
        <w:t>nde forfatterskoler blev indfriet</w:t>
      </w:r>
      <w:r w:rsidR="00540DD6">
        <w:rPr>
          <w:color w:val="000000"/>
          <w:sz w:val="22"/>
          <w:szCs w:val="22"/>
        </w:rPr>
        <w:t xml:space="preserve"> både hvad angår de faste lærerkræfter, som alle er anerkendte forfattere, igennem den lange række af dygtige gæstelærere som har undervist på skolen i løbet af året og i forbindel</w:t>
      </w:r>
      <w:r>
        <w:rPr>
          <w:color w:val="000000"/>
          <w:sz w:val="22"/>
          <w:szCs w:val="22"/>
        </w:rPr>
        <w:t>se med året studietur til Göteborg</w:t>
      </w:r>
      <w:r w:rsidR="00540DD6">
        <w:rPr>
          <w:color w:val="000000"/>
          <w:sz w:val="22"/>
          <w:szCs w:val="22"/>
        </w:rPr>
        <w:t>, hvor skolens e</w:t>
      </w:r>
      <w:r>
        <w:rPr>
          <w:color w:val="000000"/>
          <w:sz w:val="22"/>
          <w:szCs w:val="22"/>
        </w:rPr>
        <w:t xml:space="preserve">lever mødtes med fire svenske forfattere og besøgte den forfatterskole som har til huse i Göteborg, nemlig </w:t>
      </w:r>
      <w:proofErr w:type="spellStart"/>
      <w:r>
        <w:rPr>
          <w:color w:val="000000"/>
          <w:sz w:val="22"/>
          <w:szCs w:val="22"/>
        </w:rPr>
        <w:t>Litterär</w:t>
      </w:r>
      <w:proofErr w:type="spellEnd"/>
      <w:r>
        <w:rPr>
          <w:color w:val="000000"/>
          <w:sz w:val="22"/>
          <w:szCs w:val="22"/>
        </w:rPr>
        <w:t xml:space="preserve"> Gestaltning.</w:t>
      </w:r>
      <w:r w:rsidR="00E613BA">
        <w:rPr>
          <w:color w:val="000000"/>
          <w:sz w:val="22"/>
          <w:szCs w:val="22"/>
        </w:rPr>
        <w:t xml:space="preserve"> Møder med elever og studerende fra Testrup og Grundtvigs Højskoler fandt sted i løbet af efteråret 2019. </w:t>
      </w:r>
    </w:p>
    <w:p w14:paraId="4D75894D" w14:textId="77777777" w:rsidR="00540DD6" w:rsidRPr="00A007B0" w:rsidRDefault="00540DD6" w:rsidP="00540DD6">
      <w:pPr>
        <w:rPr>
          <w:color w:val="000000"/>
          <w:sz w:val="22"/>
          <w:szCs w:val="22"/>
        </w:rPr>
      </w:pPr>
    </w:p>
    <w:p w14:paraId="3121382C" w14:textId="28224A80" w:rsidR="00540DD6" w:rsidRDefault="00540DD6" w:rsidP="00540DD6">
      <w:pPr>
        <w:rPr>
          <w:color w:val="000000"/>
          <w:sz w:val="22"/>
          <w:szCs w:val="22"/>
        </w:rPr>
      </w:pPr>
      <w:r w:rsidRPr="00A007B0">
        <w:rPr>
          <w:color w:val="000000"/>
          <w:sz w:val="22"/>
          <w:szCs w:val="22"/>
        </w:rPr>
        <w:t>Faste under</w:t>
      </w:r>
      <w:r w:rsidR="008A24D7">
        <w:rPr>
          <w:color w:val="000000"/>
          <w:sz w:val="22"/>
          <w:szCs w:val="22"/>
        </w:rPr>
        <w:t xml:space="preserve">visere på forfatterskolen i 2019 </w:t>
      </w:r>
      <w:r w:rsidRPr="00A007B0">
        <w:rPr>
          <w:color w:val="000000"/>
          <w:sz w:val="22"/>
          <w:szCs w:val="22"/>
        </w:rPr>
        <w:t xml:space="preserve">var </w:t>
      </w:r>
      <w:r w:rsidR="008A24D7">
        <w:rPr>
          <w:color w:val="000000"/>
          <w:sz w:val="22"/>
          <w:szCs w:val="22"/>
        </w:rPr>
        <w:t xml:space="preserve">konstitueret </w:t>
      </w:r>
      <w:r w:rsidRPr="00A007B0">
        <w:rPr>
          <w:color w:val="000000"/>
          <w:sz w:val="22"/>
          <w:szCs w:val="22"/>
        </w:rPr>
        <w:t xml:space="preserve">rektor </w:t>
      </w:r>
      <w:r w:rsidR="008A24D7">
        <w:rPr>
          <w:color w:val="000000"/>
          <w:sz w:val="22"/>
          <w:szCs w:val="22"/>
        </w:rPr>
        <w:t xml:space="preserve">og pr. 1. august rektor Ursula Andkjær Olsen, samt lærerne </w:t>
      </w:r>
      <w:r w:rsidRPr="00A007B0">
        <w:rPr>
          <w:color w:val="000000"/>
          <w:sz w:val="22"/>
          <w:szCs w:val="22"/>
        </w:rPr>
        <w:t xml:space="preserve">Asta Olivia </w:t>
      </w:r>
      <w:r w:rsidR="008A24D7">
        <w:rPr>
          <w:color w:val="000000"/>
          <w:sz w:val="22"/>
          <w:szCs w:val="22"/>
        </w:rPr>
        <w:t xml:space="preserve">Nordenhof </w:t>
      </w:r>
      <w:r w:rsidRPr="00A007B0">
        <w:rPr>
          <w:color w:val="000000"/>
          <w:sz w:val="22"/>
          <w:szCs w:val="22"/>
        </w:rPr>
        <w:t xml:space="preserve">og Lars Frost. </w:t>
      </w:r>
      <w:r w:rsidR="008A24D7">
        <w:rPr>
          <w:color w:val="000000"/>
          <w:sz w:val="22"/>
          <w:szCs w:val="22"/>
        </w:rPr>
        <w:t xml:space="preserve">I forårssemesteret 2019 vikarierede Kirsten Thorup i Ursula Andkjær Olsens lærerstilling, mens Lone Aburas </w:t>
      </w:r>
      <w:r w:rsidR="00E361EE">
        <w:rPr>
          <w:color w:val="000000"/>
          <w:sz w:val="22"/>
          <w:szCs w:val="22"/>
        </w:rPr>
        <w:t>vikarierede i denne stilling i efterårssemesteret. Dennis Gade Kofod var barselsvikar for Lars Frost der var på barsel i e</w:t>
      </w:r>
      <w:r w:rsidR="007855F6">
        <w:rPr>
          <w:color w:val="000000"/>
          <w:sz w:val="22"/>
          <w:szCs w:val="22"/>
        </w:rPr>
        <w:t>fterårssemestret 2019.</w:t>
      </w:r>
    </w:p>
    <w:p w14:paraId="6274CAB9" w14:textId="66487912" w:rsidR="00540DD6" w:rsidRDefault="00540DD6" w:rsidP="00540DD6">
      <w:pPr>
        <w:rPr>
          <w:color w:val="000000"/>
          <w:sz w:val="22"/>
          <w:szCs w:val="22"/>
        </w:rPr>
      </w:pPr>
    </w:p>
    <w:p w14:paraId="3591F3C6" w14:textId="5B51A25D" w:rsidR="00540DD6" w:rsidRPr="00A007B0" w:rsidRDefault="00540DD6" w:rsidP="00540DD6">
      <w:pPr>
        <w:rPr>
          <w:color w:val="000000"/>
          <w:sz w:val="22"/>
          <w:szCs w:val="22"/>
        </w:rPr>
      </w:pPr>
      <w:r w:rsidRPr="00A007B0">
        <w:rPr>
          <w:color w:val="000000"/>
          <w:sz w:val="22"/>
          <w:szCs w:val="22"/>
        </w:rPr>
        <w:t>Den del af undervisningen, som</w:t>
      </w:r>
      <w:r>
        <w:rPr>
          <w:color w:val="000000"/>
          <w:sz w:val="22"/>
          <w:szCs w:val="22"/>
        </w:rPr>
        <w:t xml:space="preserve"> ikke </w:t>
      </w:r>
      <w:r w:rsidRPr="00A007B0">
        <w:rPr>
          <w:color w:val="000000"/>
          <w:sz w:val="22"/>
          <w:szCs w:val="22"/>
        </w:rPr>
        <w:t xml:space="preserve">angår de studerendes egne arbejder, men sigter mod et alment kendskab til litteratur, møder med nuværende danske og udenlandske forfattere og en dialog med andre kunstarter og vidensområder </w:t>
      </w:r>
      <w:r w:rsidR="007855F6">
        <w:rPr>
          <w:color w:val="000000"/>
          <w:sz w:val="22"/>
          <w:szCs w:val="22"/>
        </w:rPr>
        <w:t>bliver diskuteret</w:t>
      </w:r>
      <w:r>
        <w:rPr>
          <w:color w:val="000000"/>
          <w:sz w:val="22"/>
          <w:szCs w:val="22"/>
        </w:rPr>
        <w:t xml:space="preserve"> </w:t>
      </w:r>
      <w:r w:rsidRPr="00A007B0">
        <w:rPr>
          <w:color w:val="000000"/>
          <w:sz w:val="22"/>
          <w:szCs w:val="22"/>
        </w:rPr>
        <w:t xml:space="preserve">forud for hvert semester på et planlægningsmøde, hvor alle studerende og lærere </w:t>
      </w:r>
      <w:r w:rsidR="007855F6">
        <w:rPr>
          <w:color w:val="000000"/>
          <w:sz w:val="22"/>
          <w:szCs w:val="22"/>
        </w:rPr>
        <w:t>på skolen deltager</w:t>
      </w:r>
      <w:r w:rsidRPr="00A007B0">
        <w:rPr>
          <w:color w:val="000000"/>
          <w:sz w:val="22"/>
          <w:szCs w:val="22"/>
        </w:rPr>
        <w:t xml:space="preserve">. </w:t>
      </w:r>
      <w:r w:rsidR="007855F6">
        <w:rPr>
          <w:color w:val="000000"/>
          <w:sz w:val="22"/>
          <w:szCs w:val="22"/>
        </w:rPr>
        <w:t xml:space="preserve">Således også i 2019. </w:t>
      </w:r>
      <w:r w:rsidRPr="00A007B0">
        <w:rPr>
          <w:color w:val="000000"/>
          <w:sz w:val="22"/>
          <w:szCs w:val="22"/>
        </w:rPr>
        <w:t>Denne undervisning, som varetages af gæstelærere med særlige faglige kompetencer,</w:t>
      </w:r>
      <w:r>
        <w:rPr>
          <w:color w:val="000000"/>
          <w:sz w:val="22"/>
          <w:szCs w:val="22"/>
        </w:rPr>
        <w:t xml:space="preserve"> varierer</w:t>
      </w:r>
      <w:r w:rsidRPr="00A007B0">
        <w:rPr>
          <w:color w:val="000000"/>
          <w:sz w:val="22"/>
          <w:szCs w:val="22"/>
        </w:rPr>
        <w:t xml:space="preserve"> i takt med at de studerende og de litterære/kunstneriske</w:t>
      </w:r>
      <w:r>
        <w:rPr>
          <w:color w:val="000000"/>
          <w:sz w:val="22"/>
          <w:szCs w:val="22"/>
        </w:rPr>
        <w:t>/øvrige</w:t>
      </w:r>
      <w:r w:rsidRPr="00A007B0">
        <w:rPr>
          <w:color w:val="000000"/>
          <w:sz w:val="22"/>
          <w:szCs w:val="22"/>
        </w:rPr>
        <w:t xml:space="preserve"> interesser ændrer sig: Den spænder fra forfattermøder og litterære emner til forløb om andre kunstarter eller helt andre erkendelsesområder. </w:t>
      </w:r>
      <w:r w:rsidR="007855F6">
        <w:rPr>
          <w:color w:val="000000"/>
          <w:sz w:val="22"/>
          <w:szCs w:val="22"/>
        </w:rPr>
        <w:t>I 2019</w:t>
      </w:r>
      <w:r>
        <w:rPr>
          <w:color w:val="000000"/>
          <w:sz w:val="22"/>
          <w:szCs w:val="22"/>
        </w:rPr>
        <w:t xml:space="preserve"> inviterede Forfatterskolen således både unge og ældre </w:t>
      </w:r>
      <w:r w:rsidR="00E613BA">
        <w:rPr>
          <w:color w:val="000000"/>
          <w:sz w:val="22"/>
          <w:szCs w:val="22"/>
        </w:rPr>
        <w:t>danske forfattere, herunder bl.a. Ursula Scavenius, Ida Maria Hede, Lars Skinnebach og Morten Søndergaard</w:t>
      </w:r>
      <w:r>
        <w:rPr>
          <w:color w:val="000000"/>
          <w:sz w:val="22"/>
          <w:szCs w:val="22"/>
        </w:rPr>
        <w:t>. Derudover havde vi både e</w:t>
      </w:r>
      <w:r w:rsidR="007855F6">
        <w:rPr>
          <w:color w:val="000000"/>
          <w:sz w:val="22"/>
          <w:szCs w:val="22"/>
        </w:rPr>
        <w:t>mner som ”Økologisk økonomi” og ”</w:t>
      </w:r>
      <w:r w:rsidR="00755FF3">
        <w:rPr>
          <w:color w:val="000000"/>
          <w:sz w:val="22"/>
          <w:szCs w:val="22"/>
        </w:rPr>
        <w:t>Tysk romantik</w:t>
      </w:r>
      <w:r>
        <w:rPr>
          <w:color w:val="000000"/>
          <w:sz w:val="22"/>
          <w:szCs w:val="22"/>
        </w:rPr>
        <w:t xml:space="preserve">” på programmet. </w:t>
      </w:r>
      <w:r w:rsidR="00E613BA">
        <w:rPr>
          <w:color w:val="000000"/>
          <w:sz w:val="22"/>
          <w:szCs w:val="22"/>
        </w:rPr>
        <w:t xml:space="preserve">Derudover </w:t>
      </w:r>
      <w:r w:rsidR="00E613BA">
        <w:rPr>
          <w:color w:val="000000"/>
          <w:sz w:val="22"/>
          <w:szCs w:val="22"/>
        </w:rPr>
        <w:lastRenderedPageBreak/>
        <w:t xml:space="preserve">læste vi i fællesskab f.eks. Odysseen og </w:t>
      </w:r>
      <w:r w:rsidR="00755FF3">
        <w:rPr>
          <w:color w:val="000000"/>
          <w:sz w:val="22"/>
          <w:szCs w:val="22"/>
        </w:rPr>
        <w:t xml:space="preserve">Ivan Iljitjs død i forbindelse med de skemalagte klassikerlæsninger, som varetages af skolens faste lærere. </w:t>
      </w:r>
      <w:r>
        <w:rPr>
          <w:color w:val="000000"/>
          <w:sz w:val="22"/>
          <w:szCs w:val="22"/>
        </w:rPr>
        <w:t xml:space="preserve"> </w:t>
      </w:r>
    </w:p>
    <w:p w14:paraId="3B41C13B" w14:textId="77777777" w:rsidR="00540DD6" w:rsidRPr="00A007B0" w:rsidRDefault="00540DD6" w:rsidP="00540DD6">
      <w:pPr>
        <w:rPr>
          <w:color w:val="000000"/>
          <w:sz w:val="22"/>
          <w:szCs w:val="22"/>
        </w:rPr>
      </w:pPr>
    </w:p>
    <w:p w14:paraId="649EC727" w14:textId="0D2B8A02" w:rsidR="00540DD6" w:rsidRPr="00A007B0" w:rsidRDefault="00540DD6" w:rsidP="00540DD6">
      <w:pPr>
        <w:rPr>
          <w:color w:val="000000"/>
          <w:sz w:val="22"/>
          <w:szCs w:val="22"/>
        </w:rPr>
      </w:pPr>
      <w:r w:rsidRPr="00A007B0">
        <w:rPr>
          <w:color w:val="000000"/>
          <w:sz w:val="22"/>
          <w:szCs w:val="22"/>
        </w:rPr>
        <w:t>Den undervisning som sigter mod skriveteknisk kunnen, foregår generelt igennem tekstlæsni</w:t>
      </w:r>
      <w:r w:rsidR="00755FF3">
        <w:rPr>
          <w:color w:val="000000"/>
          <w:sz w:val="22"/>
          <w:szCs w:val="22"/>
        </w:rPr>
        <w:t xml:space="preserve">ngerne og specifikt i såkaldte </w:t>
      </w:r>
      <w:r w:rsidRPr="00A007B0">
        <w:rPr>
          <w:color w:val="000000"/>
          <w:sz w:val="22"/>
          <w:szCs w:val="22"/>
        </w:rPr>
        <w:t>strukturfor</w:t>
      </w:r>
      <w:r w:rsidR="00755FF3">
        <w:rPr>
          <w:color w:val="000000"/>
          <w:sz w:val="22"/>
          <w:szCs w:val="22"/>
        </w:rPr>
        <w:t>løb</w:t>
      </w:r>
      <w:r>
        <w:rPr>
          <w:color w:val="000000"/>
          <w:sz w:val="22"/>
          <w:szCs w:val="22"/>
        </w:rPr>
        <w:t xml:space="preserve"> (skriveøvelsesforløb med udgangspunkt i</w:t>
      </w:r>
      <w:r w:rsidRPr="00A007B0">
        <w:rPr>
          <w:color w:val="000000"/>
          <w:sz w:val="22"/>
          <w:szCs w:val="22"/>
        </w:rPr>
        <w:t xml:space="preserve"> særlige</w:t>
      </w:r>
      <w:r>
        <w:rPr>
          <w:color w:val="000000"/>
          <w:sz w:val="22"/>
          <w:szCs w:val="22"/>
        </w:rPr>
        <w:t xml:space="preserve"> tekstformer og stilarter) og i </w:t>
      </w:r>
      <w:r w:rsidRPr="00A007B0">
        <w:rPr>
          <w:color w:val="000000"/>
          <w:sz w:val="22"/>
          <w:szCs w:val="22"/>
        </w:rPr>
        <w:t xml:space="preserve">praktisk redaktionsarbejde </w:t>
      </w:r>
      <w:r w:rsidR="00755FF3">
        <w:rPr>
          <w:color w:val="000000"/>
          <w:sz w:val="22"/>
          <w:szCs w:val="22"/>
        </w:rPr>
        <w:t xml:space="preserve">med 2. årgangs afgangsantologi og </w:t>
      </w:r>
      <w:r w:rsidRPr="00A007B0">
        <w:rPr>
          <w:color w:val="000000"/>
          <w:sz w:val="22"/>
          <w:szCs w:val="22"/>
        </w:rPr>
        <w:t xml:space="preserve">med skolens tidsskrift </w:t>
      </w:r>
      <w:proofErr w:type="spellStart"/>
      <w:r w:rsidRPr="00A007B0">
        <w:rPr>
          <w:color w:val="000000"/>
          <w:sz w:val="22"/>
          <w:szCs w:val="22"/>
        </w:rPr>
        <w:t>Legenda</w:t>
      </w:r>
      <w:proofErr w:type="spellEnd"/>
      <w:r>
        <w:rPr>
          <w:color w:val="000000"/>
          <w:sz w:val="22"/>
          <w:szCs w:val="22"/>
        </w:rPr>
        <w:t xml:space="preserve">, som udgives når skolens elever og lærere finder det aktuelt. </w:t>
      </w:r>
      <w:r w:rsidRPr="00A007B0">
        <w:rPr>
          <w:color w:val="000000"/>
          <w:sz w:val="22"/>
          <w:szCs w:val="22"/>
        </w:rPr>
        <w:t>Årets strukturforløb har b</w:t>
      </w:r>
      <w:r w:rsidR="007855F6">
        <w:rPr>
          <w:color w:val="000000"/>
          <w:sz w:val="22"/>
          <w:szCs w:val="22"/>
        </w:rPr>
        <w:t>l.a. budt på forløb om dramatik, drømme og prosastrukturer</w:t>
      </w:r>
      <w:r w:rsidRPr="00A007B0">
        <w:rPr>
          <w:color w:val="000000"/>
          <w:sz w:val="22"/>
          <w:szCs w:val="22"/>
        </w:rPr>
        <w:t xml:space="preserve">. Forårssemesterets strukturforløb blev varetaget af </w:t>
      </w:r>
      <w:r w:rsidR="007855F6">
        <w:rPr>
          <w:color w:val="000000"/>
          <w:sz w:val="22"/>
          <w:szCs w:val="22"/>
        </w:rPr>
        <w:t>Majse Aymo-Boot (forløb om Prosastrukturer</w:t>
      </w:r>
      <w:r w:rsidR="00755FF3">
        <w:rPr>
          <w:color w:val="000000"/>
          <w:sz w:val="22"/>
          <w:szCs w:val="22"/>
        </w:rPr>
        <w:t>) og Amalie Smith (Poesi og video</w:t>
      </w:r>
      <w:r w:rsidRPr="00A007B0">
        <w:rPr>
          <w:color w:val="000000"/>
          <w:sz w:val="22"/>
          <w:szCs w:val="22"/>
        </w:rPr>
        <w:t>). I eft</w:t>
      </w:r>
      <w:r w:rsidR="00755FF3">
        <w:rPr>
          <w:color w:val="000000"/>
          <w:sz w:val="22"/>
          <w:szCs w:val="22"/>
        </w:rPr>
        <w:t>erårssemesteret fik vi besøg af Line Knutzon (dramatik</w:t>
      </w:r>
      <w:r w:rsidRPr="00A007B0">
        <w:rPr>
          <w:color w:val="000000"/>
          <w:sz w:val="22"/>
          <w:szCs w:val="22"/>
        </w:rPr>
        <w:t xml:space="preserve">) og </w:t>
      </w:r>
      <w:r w:rsidR="00755FF3">
        <w:rPr>
          <w:color w:val="000000"/>
          <w:sz w:val="22"/>
          <w:szCs w:val="22"/>
        </w:rPr>
        <w:t>Stig Salling (drømme)</w:t>
      </w:r>
      <w:r w:rsidRPr="00A007B0">
        <w:rPr>
          <w:color w:val="000000"/>
          <w:sz w:val="22"/>
          <w:szCs w:val="22"/>
        </w:rPr>
        <w:t xml:space="preserve">. </w:t>
      </w:r>
    </w:p>
    <w:p w14:paraId="6CE6E438" w14:textId="77777777" w:rsidR="00540DD6" w:rsidRDefault="00540DD6" w:rsidP="00540DD6">
      <w:pPr>
        <w:rPr>
          <w:sz w:val="22"/>
          <w:szCs w:val="22"/>
        </w:rPr>
      </w:pPr>
    </w:p>
    <w:p w14:paraId="3108F3DE" w14:textId="55E95672" w:rsidR="00540DD6" w:rsidRPr="00A007B0" w:rsidRDefault="00540DD6" w:rsidP="00540DD6">
      <w:pPr>
        <w:rPr>
          <w:color w:val="000000"/>
          <w:sz w:val="22"/>
          <w:szCs w:val="22"/>
        </w:rPr>
      </w:pPr>
      <w:r w:rsidRPr="00A007B0">
        <w:rPr>
          <w:color w:val="000000"/>
          <w:sz w:val="22"/>
          <w:szCs w:val="22"/>
        </w:rPr>
        <w:t xml:space="preserve">En bred vifte af forfatternavne og emner inden for litteratur, historie, kulturhistorie og antropologi var på programmet både i forårets </w:t>
      </w:r>
      <w:r w:rsidR="00755FF3">
        <w:rPr>
          <w:color w:val="000000"/>
          <w:sz w:val="22"/>
          <w:szCs w:val="22"/>
        </w:rPr>
        <w:t xml:space="preserve">og efterårets </w:t>
      </w:r>
      <w:r w:rsidRPr="00A007B0">
        <w:rPr>
          <w:color w:val="000000"/>
          <w:sz w:val="22"/>
          <w:szCs w:val="22"/>
        </w:rPr>
        <w:t>eftermiddagsundervisning</w:t>
      </w:r>
      <w:r>
        <w:rPr>
          <w:color w:val="000000"/>
          <w:sz w:val="22"/>
          <w:szCs w:val="22"/>
        </w:rPr>
        <w:t xml:space="preserve">. </w:t>
      </w:r>
      <w:r w:rsidR="00FA2DCD">
        <w:rPr>
          <w:color w:val="000000"/>
          <w:sz w:val="22"/>
          <w:szCs w:val="22"/>
        </w:rPr>
        <w:t xml:space="preserve">Se i øvrigt vedlagte semesterplaner for årets begivenheder. </w:t>
      </w:r>
    </w:p>
    <w:p w14:paraId="5FBCB697" w14:textId="62F1860D" w:rsidR="00540DD6" w:rsidRPr="00A007B0" w:rsidRDefault="00540DD6" w:rsidP="00540DD6">
      <w:pPr>
        <w:rPr>
          <w:color w:val="000000"/>
          <w:sz w:val="22"/>
          <w:szCs w:val="22"/>
        </w:rPr>
      </w:pPr>
    </w:p>
    <w:p w14:paraId="72B6C563" w14:textId="107DCC66" w:rsidR="00540DD6" w:rsidRPr="00540DD6" w:rsidRDefault="00A409B5" w:rsidP="00540DD6">
      <w:pPr>
        <w:rPr>
          <w:i/>
          <w:color w:val="000000"/>
          <w:sz w:val="22"/>
          <w:szCs w:val="22"/>
        </w:rPr>
      </w:pPr>
      <w:r>
        <w:rPr>
          <w:i/>
          <w:color w:val="000000"/>
          <w:sz w:val="22"/>
          <w:szCs w:val="22"/>
        </w:rPr>
        <w:t>P</w:t>
      </w:r>
      <w:r w:rsidR="00540DD6" w:rsidRPr="00540DD6">
        <w:rPr>
          <w:i/>
          <w:color w:val="000000"/>
          <w:sz w:val="22"/>
          <w:szCs w:val="22"/>
        </w:rPr>
        <w:t>lacering</w:t>
      </w:r>
      <w:r>
        <w:rPr>
          <w:i/>
          <w:color w:val="000000"/>
          <w:sz w:val="22"/>
          <w:szCs w:val="22"/>
        </w:rPr>
        <w:t>en i de danske og internationale litterære miljøer</w:t>
      </w:r>
      <w:r w:rsidR="00540DD6" w:rsidRPr="00540DD6">
        <w:rPr>
          <w:i/>
          <w:color w:val="000000"/>
          <w:sz w:val="22"/>
          <w:szCs w:val="22"/>
        </w:rPr>
        <w:t xml:space="preserve">: </w:t>
      </w:r>
      <w:r>
        <w:rPr>
          <w:i/>
          <w:color w:val="000000"/>
          <w:sz w:val="22"/>
          <w:szCs w:val="22"/>
        </w:rPr>
        <w:t xml:space="preserve">Åbne arrangementer </w:t>
      </w:r>
      <w:r w:rsidR="00540DD6" w:rsidRPr="00540DD6">
        <w:rPr>
          <w:i/>
          <w:color w:val="000000"/>
          <w:sz w:val="22"/>
          <w:szCs w:val="22"/>
        </w:rPr>
        <w:t xml:space="preserve">med </w:t>
      </w:r>
      <w:r>
        <w:rPr>
          <w:i/>
          <w:color w:val="000000"/>
          <w:sz w:val="22"/>
          <w:szCs w:val="22"/>
        </w:rPr>
        <w:t xml:space="preserve">skolens studerende og danske og </w:t>
      </w:r>
      <w:r w:rsidR="00540DD6" w:rsidRPr="00540DD6">
        <w:rPr>
          <w:i/>
          <w:color w:val="000000"/>
          <w:sz w:val="22"/>
          <w:szCs w:val="22"/>
        </w:rPr>
        <w:t>udenlandske forfattere</w:t>
      </w:r>
    </w:p>
    <w:p w14:paraId="36C37D36" w14:textId="1B2FF8C7" w:rsidR="00FA2DCD" w:rsidRDefault="00FA2DCD" w:rsidP="00540DD6">
      <w:pPr>
        <w:rPr>
          <w:color w:val="000000"/>
          <w:sz w:val="22"/>
          <w:szCs w:val="22"/>
        </w:rPr>
      </w:pPr>
    </w:p>
    <w:p w14:paraId="2153B6DF" w14:textId="63561D33" w:rsidR="00A409B5" w:rsidRDefault="00A409B5" w:rsidP="00540DD6">
      <w:pPr>
        <w:rPr>
          <w:color w:val="000000"/>
          <w:sz w:val="22"/>
          <w:szCs w:val="22"/>
        </w:rPr>
      </w:pPr>
      <w:r>
        <w:rPr>
          <w:color w:val="000000"/>
          <w:sz w:val="22"/>
          <w:szCs w:val="22"/>
        </w:rPr>
        <w:t>Hvert år har Forfatterskolen tre faste højdepunkter; arrangementer som er åbne for offentligheden og som er velbesøgte og festlige arrangementer med – naturligvis – et litterært omdrejningspunkt. Disse er den årlige sommerfest, hvor 1. årgang læser op, afgangsfesten, hvor årets afgangshold præsenterer og læser op fra deres afgangsant</w:t>
      </w:r>
      <w:r w:rsidR="00387223">
        <w:rPr>
          <w:color w:val="000000"/>
          <w:sz w:val="22"/>
          <w:szCs w:val="22"/>
        </w:rPr>
        <w:t xml:space="preserve">ologi og sidst </w:t>
      </w:r>
      <w:r>
        <w:rPr>
          <w:color w:val="000000"/>
          <w:sz w:val="22"/>
          <w:szCs w:val="22"/>
        </w:rPr>
        <w:t>julefest</w:t>
      </w:r>
      <w:r w:rsidR="00387223">
        <w:rPr>
          <w:color w:val="000000"/>
          <w:sz w:val="22"/>
          <w:szCs w:val="22"/>
        </w:rPr>
        <w:t>en med den såkaldte debutantoplæsning</w:t>
      </w:r>
      <w:r>
        <w:rPr>
          <w:color w:val="000000"/>
          <w:sz w:val="22"/>
          <w:szCs w:val="22"/>
        </w:rPr>
        <w:t xml:space="preserve">, hvor de af skolen tidligere (og nuværende) studerende som er </w:t>
      </w:r>
      <w:r w:rsidR="00210506">
        <w:rPr>
          <w:color w:val="000000"/>
          <w:sz w:val="22"/>
          <w:szCs w:val="22"/>
        </w:rPr>
        <w:t>debuteret i året</w:t>
      </w:r>
      <w:r w:rsidR="00387223">
        <w:rPr>
          <w:color w:val="000000"/>
          <w:sz w:val="22"/>
          <w:szCs w:val="22"/>
        </w:rPr>
        <w:t>s løb læser op</w:t>
      </w:r>
      <w:r w:rsidR="00210506">
        <w:rPr>
          <w:color w:val="000000"/>
          <w:sz w:val="22"/>
          <w:szCs w:val="22"/>
        </w:rPr>
        <w:t xml:space="preserve">. Til disse arrangementer kommer forfattere, redaktører og venner af Forfatterskolen – samt årets gæsteundervisere og selvfølgelig skolens daglige studerende og undervisere. </w:t>
      </w:r>
    </w:p>
    <w:p w14:paraId="6BE9B716" w14:textId="77777777" w:rsidR="00A409B5" w:rsidRDefault="00A409B5" w:rsidP="00540DD6">
      <w:pPr>
        <w:rPr>
          <w:color w:val="000000"/>
          <w:sz w:val="22"/>
          <w:szCs w:val="22"/>
        </w:rPr>
      </w:pPr>
    </w:p>
    <w:p w14:paraId="1A67AF4E" w14:textId="2016AF67" w:rsidR="00FA2DCD" w:rsidRDefault="00FA2DCD" w:rsidP="00540DD6">
      <w:pPr>
        <w:rPr>
          <w:color w:val="000000"/>
          <w:sz w:val="22"/>
          <w:szCs w:val="22"/>
        </w:rPr>
      </w:pPr>
      <w:r>
        <w:rPr>
          <w:color w:val="000000"/>
          <w:sz w:val="22"/>
          <w:szCs w:val="22"/>
        </w:rPr>
        <w:t xml:space="preserve">På trods af de stramme budgetmæssige forhold lykkedes det at få stablet en studietur på benene. Den gik til Göteborg, hvor vi mødtes med fire svenske forfattere, herunder Andrzej </w:t>
      </w:r>
      <w:proofErr w:type="spellStart"/>
      <w:r>
        <w:rPr>
          <w:color w:val="000000"/>
          <w:sz w:val="22"/>
          <w:szCs w:val="22"/>
        </w:rPr>
        <w:t>Tichy</w:t>
      </w:r>
      <w:proofErr w:type="spellEnd"/>
      <w:r>
        <w:rPr>
          <w:color w:val="000000"/>
          <w:sz w:val="22"/>
          <w:szCs w:val="22"/>
        </w:rPr>
        <w:t xml:space="preserve">, Frederik Nyberg og Khashayar Naderehvandi. </w:t>
      </w:r>
    </w:p>
    <w:p w14:paraId="60E75230" w14:textId="77777777" w:rsidR="00FA2DCD" w:rsidRDefault="00FA2DCD" w:rsidP="00540DD6">
      <w:pPr>
        <w:rPr>
          <w:color w:val="000000"/>
          <w:sz w:val="22"/>
          <w:szCs w:val="22"/>
        </w:rPr>
      </w:pPr>
    </w:p>
    <w:p w14:paraId="60E9C921" w14:textId="6DC19339" w:rsidR="00A409B5" w:rsidRDefault="00540DD6" w:rsidP="00540DD6">
      <w:pPr>
        <w:rPr>
          <w:color w:val="000000"/>
          <w:sz w:val="22"/>
          <w:szCs w:val="22"/>
        </w:rPr>
      </w:pPr>
      <w:r w:rsidRPr="00A007B0">
        <w:rPr>
          <w:color w:val="000000"/>
          <w:sz w:val="22"/>
          <w:szCs w:val="22"/>
        </w:rPr>
        <w:t>Forfatterskolen mo</w:t>
      </w:r>
      <w:r w:rsidR="00F239B1">
        <w:rPr>
          <w:color w:val="000000"/>
          <w:sz w:val="22"/>
          <w:szCs w:val="22"/>
        </w:rPr>
        <w:t>dtog i løbet af året besøg af tre internationale forfattere</w:t>
      </w:r>
      <w:r w:rsidR="00A409B5">
        <w:rPr>
          <w:color w:val="000000"/>
          <w:sz w:val="22"/>
          <w:szCs w:val="22"/>
        </w:rPr>
        <w:t xml:space="preserve"> ved tre</w:t>
      </w:r>
      <w:r w:rsidRPr="00A007B0">
        <w:rPr>
          <w:color w:val="000000"/>
          <w:sz w:val="22"/>
          <w:szCs w:val="22"/>
        </w:rPr>
        <w:t xml:space="preserve"> Master </w:t>
      </w:r>
      <w:proofErr w:type="spellStart"/>
      <w:r w:rsidRPr="00A007B0">
        <w:rPr>
          <w:color w:val="000000"/>
          <w:sz w:val="22"/>
          <w:szCs w:val="22"/>
        </w:rPr>
        <w:t>classes</w:t>
      </w:r>
      <w:proofErr w:type="spellEnd"/>
      <w:r w:rsidR="00F239B1">
        <w:rPr>
          <w:color w:val="000000"/>
          <w:sz w:val="22"/>
          <w:szCs w:val="22"/>
        </w:rPr>
        <w:t xml:space="preserve"> ved siden af den almindelige undervisning</w:t>
      </w:r>
      <w:r w:rsidRPr="00A007B0">
        <w:rPr>
          <w:color w:val="000000"/>
          <w:sz w:val="22"/>
          <w:szCs w:val="22"/>
        </w:rPr>
        <w:t xml:space="preserve">. </w:t>
      </w:r>
      <w:r w:rsidR="00A409B5">
        <w:rPr>
          <w:color w:val="000000"/>
          <w:sz w:val="22"/>
          <w:szCs w:val="22"/>
        </w:rPr>
        <w:t xml:space="preserve">Disse var også åbne for enten tidligere studerende eller </w:t>
      </w:r>
      <w:r w:rsidR="00DB1E11">
        <w:rPr>
          <w:color w:val="000000"/>
          <w:sz w:val="22"/>
          <w:szCs w:val="22"/>
        </w:rPr>
        <w:t xml:space="preserve">for studerende fra samarbejdende institutioner. </w:t>
      </w:r>
      <w:r w:rsidRPr="00A007B0">
        <w:rPr>
          <w:color w:val="000000"/>
          <w:sz w:val="22"/>
          <w:szCs w:val="22"/>
        </w:rPr>
        <w:t xml:space="preserve">Det drejer sig om den </w:t>
      </w:r>
      <w:r w:rsidR="00F239B1">
        <w:rPr>
          <w:color w:val="000000"/>
          <w:sz w:val="22"/>
          <w:szCs w:val="22"/>
        </w:rPr>
        <w:t xml:space="preserve">amerikanske digter Anne </w:t>
      </w:r>
      <w:proofErr w:type="spellStart"/>
      <w:r w:rsidR="00F239B1">
        <w:rPr>
          <w:color w:val="000000"/>
          <w:sz w:val="22"/>
          <w:szCs w:val="22"/>
        </w:rPr>
        <w:t>Waldman</w:t>
      </w:r>
      <w:proofErr w:type="spellEnd"/>
      <w:r>
        <w:rPr>
          <w:color w:val="000000"/>
          <w:sz w:val="22"/>
          <w:szCs w:val="22"/>
        </w:rPr>
        <w:t xml:space="preserve">, der gæstede Danmark i forbindelse med Louisiana </w:t>
      </w:r>
      <w:proofErr w:type="spellStart"/>
      <w:r>
        <w:rPr>
          <w:color w:val="000000"/>
          <w:sz w:val="22"/>
          <w:szCs w:val="22"/>
        </w:rPr>
        <w:t>Literature</w:t>
      </w:r>
      <w:proofErr w:type="spellEnd"/>
      <w:r w:rsidR="00F239B1">
        <w:rPr>
          <w:color w:val="000000"/>
          <w:sz w:val="22"/>
          <w:szCs w:val="22"/>
        </w:rPr>
        <w:t xml:space="preserve">, </w:t>
      </w:r>
      <w:r w:rsidRPr="00A007B0">
        <w:rPr>
          <w:color w:val="000000"/>
          <w:sz w:val="22"/>
          <w:szCs w:val="22"/>
        </w:rPr>
        <w:t xml:space="preserve">den mexicanske digter Gloria </w:t>
      </w:r>
      <w:proofErr w:type="spellStart"/>
      <w:r w:rsidRPr="00A007B0">
        <w:rPr>
          <w:color w:val="000000"/>
          <w:sz w:val="22"/>
          <w:szCs w:val="22"/>
        </w:rPr>
        <w:t>Gervitz</w:t>
      </w:r>
      <w:proofErr w:type="spellEnd"/>
      <w:r w:rsidR="00F239B1">
        <w:rPr>
          <w:color w:val="000000"/>
          <w:sz w:val="22"/>
          <w:szCs w:val="22"/>
        </w:rPr>
        <w:t>, som igen lagde</w:t>
      </w:r>
      <w:r w:rsidR="00FA2DCD">
        <w:rPr>
          <w:color w:val="000000"/>
          <w:sz w:val="22"/>
          <w:szCs w:val="22"/>
        </w:rPr>
        <w:t xml:space="preserve"> vejen forbi Forfatterskolen i forbindelse med</w:t>
      </w:r>
      <w:r w:rsidR="00F239B1">
        <w:rPr>
          <w:color w:val="000000"/>
          <w:sz w:val="22"/>
          <w:szCs w:val="22"/>
        </w:rPr>
        <w:t xml:space="preserve"> sin </w:t>
      </w:r>
      <w:r w:rsidR="00FA2DCD">
        <w:rPr>
          <w:color w:val="000000"/>
          <w:sz w:val="22"/>
          <w:szCs w:val="22"/>
        </w:rPr>
        <w:t>turné</w:t>
      </w:r>
      <w:r w:rsidR="00F239B1">
        <w:rPr>
          <w:color w:val="000000"/>
          <w:sz w:val="22"/>
          <w:szCs w:val="22"/>
        </w:rPr>
        <w:t xml:space="preserve"> i Skandinavien og den fransk-rwandiske forfatter </w:t>
      </w:r>
      <w:proofErr w:type="spellStart"/>
      <w:r w:rsidR="00F239B1">
        <w:rPr>
          <w:color w:val="000000"/>
          <w:sz w:val="22"/>
          <w:szCs w:val="22"/>
        </w:rPr>
        <w:t>Gaël</w:t>
      </w:r>
      <w:proofErr w:type="spellEnd"/>
      <w:r w:rsidR="00F239B1">
        <w:rPr>
          <w:color w:val="000000"/>
          <w:sz w:val="22"/>
          <w:szCs w:val="22"/>
        </w:rPr>
        <w:t xml:space="preserve"> Faye, der besøgte Forfatterskolen i forbindelse med modtagelsen af </w:t>
      </w:r>
      <w:r w:rsidR="00F239B1">
        <w:t xml:space="preserve">'Prix des ambassadeurs </w:t>
      </w:r>
      <w:proofErr w:type="spellStart"/>
      <w:r w:rsidR="00F239B1">
        <w:t>francophones</w:t>
      </w:r>
      <w:proofErr w:type="spellEnd"/>
      <w:r w:rsidR="00F239B1">
        <w:t xml:space="preserve">' for sin roman 'Petit </w:t>
      </w:r>
      <w:proofErr w:type="spellStart"/>
      <w:r w:rsidR="00F239B1">
        <w:t>pays</w:t>
      </w:r>
      <w:proofErr w:type="spellEnd"/>
      <w:r w:rsidR="00F239B1">
        <w:t>' ('Lille land', Forlaget Arvids, 2017)</w:t>
      </w:r>
      <w:r w:rsidRPr="00A007B0">
        <w:rPr>
          <w:color w:val="000000"/>
          <w:sz w:val="22"/>
          <w:szCs w:val="22"/>
        </w:rPr>
        <w:t xml:space="preserve">. </w:t>
      </w:r>
      <w:r w:rsidR="00A409B5">
        <w:rPr>
          <w:color w:val="000000"/>
          <w:sz w:val="22"/>
          <w:szCs w:val="22"/>
        </w:rPr>
        <w:t xml:space="preserve">Dette arrangement fandt sted i samarbejde med Den Franske Ambassade og Rytmisk Musikkonservatorium. </w:t>
      </w:r>
      <w:r w:rsidR="00F239B1">
        <w:rPr>
          <w:color w:val="000000"/>
          <w:sz w:val="22"/>
          <w:szCs w:val="22"/>
        </w:rPr>
        <w:t>I samarbejde med</w:t>
      </w:r>
      <w:r w:rsidR="00FA2DCD">
        <w:rPr>
          <w:color w:val="000000"/>
          <w:sz w:val="22"/>
          <w:szCs w:val="22"/>
        </w:rPr>
        <w:t xml:space="preserve"> Laboratory for </w:t>
      </w:r>
      <w:proofErr w:type="spellStart"/>
      <w:r w:rsidR="00FA2DCD">
        <w:rPr>
          <w:color w:val="000000"/>
          <w:sz w:val="22"/>
          <w:szCs w:val="22"/>
        </w:rPr>
        <w:t>Ae</w:t>
      </w:r>
      <w:r w:rsidR="00F239B1">
        <w:rPr>
          <w:color w:val="000000"/>
          <w:sz w:val="22"/>
          <w:szCs w:val="22"/>
        </w:rPr>
        <w:t>stetics</w:t>
      </w:r>
      <w:proofErr w:type="spellEnd"/>
      <w:r w:rsidR="00F239B1">
        <w:rPr>
          <w:color w:val="000000"/>
          <w:sz w:val="22"/>
          <w:szCs w:val="22"/>
        </w:rPr>
        <w:t xml:space="preserve"> and Ecology afholdt vi </w:t>
      </w:r>
      <w:r w:rsidR="00A409B5">
        <w:rPr>
          <w:color w:val="000000"/>
          <w:sz w:val="22"/>
          <w:szCs w:val="22"/>
        </w:rPr>
        <w:t xml:space="preserve">i forårssemesteret </w:t>
      </w:r>
      <w:r w:rsidR="00F239B1">
        <w:rPr>
          <w:color w:val="000000"/>
          <w:sz w:val="22"/>
          <w:szCs w:val="22"/>
        </w:rPr>
        <w:t xml:space="preserve">seminaret </w:t>
      </w:r>
      <w:r w:rsidR="00FA2DCD">
        <w:rPr>
          <w:color w:val="000000"/>
          <w:sz w:val="22"/>
          <w:szCs w:val="22"/>
        </w:rPr>
        <w:t xml:space="preserve">”Økonomi og moderskab” med deltagelse af forfattere fra Israel, Sverige og Danmark. I efterårssemestret husede Forfatterskolen en samtale og efterfølgende performance med den grønlandske kunstner og digter Jessie Kleemann. </w:t>
      </w:r>
      <w:r w:rsidR="00A409B5">
        <w:rPr>
          <w:color w:val="000000"/>
          <w:sz w:val="22"/>
          <w:szCs w:val="22"/>
        </w:rPr>
        <w:t xml:space="preserve">Derudover afholdtes to åbne arrangementer om hhv. Økofeminisme og Grotesken som genre. </w:t>
      </w:r>
    </w:p>
    <w:p w14:paraId="786690AD" w14:textId="35A0A461" w:rsidR="00A409B5" w:rsidRDefault="00A409B5" w:rsidP="00540DD6">
      <w:pPr>
        <w:rPr>
          <w:color w:val="000000"/>
          <w:sz w:val="22"/>
          <w:szCs w:val="22"/>
        </w:rPr>
      </w:pPr>
    </w:p>
    <w:p w14:paraId="6ECEEF35" w14:textId="4A602EBC" w:rsidR="00A409B5" w:rsidRPr="00A007B0" w:rsidRDefault="00A409B5" w:rsidP="00540DD6">
      <w:pPr>
        <w:rPr>
          <w:color w:val="000000"/>
          <w:sz w:val="22"/>
          <w:szCs w:val="22"/>
        </w:rPr>
      </w:pPr>
      <w:r>
        <w:rPr>
          <w:color w:val="000000"/>
          <w:sz w:val="22"/>
          <w:szCs w:val="22"/>
        </w:rPr>
        <w:t xml:space="preserve">Yderligere lagde Forfatterskolen hus til et Artist </w:t>
      </w:r>
      <w:proofErr w:type="spellStart"/>
      <w:r>
        <w:rPr>
          <w:color w:val="000000"/>
          <w:sz w:val="22"/>
          <w:szCs w:val="22"/>
        </w:rPr>
        <w:t>Books</w:t>
      </w:r>
      <w:proofErr w:type="spellEnd"/>
      <w:r>
        <w:rPr>
          <w:color w:val="000000"/>
          <w:sz w:val="22"/>
          <w:szCs w:val="22"/>
        </w:rPr>
        <w:t xml:space="preserve"> Seminar – for en mindre gruppe studerende – med den amerikanske kunsthistoriker Carol </w:t>
      </w:r>
      <w:proofErr w:type="spellStart"/>
      <w:r>
        <w:rPr>
          <w:color w:val="000000"/>
          <w:sz w:val="22"/>
          <w:szCs w:val="22"/>
        </w:rPr>
        <w:t>Mavor</w:t>
      </w:r>
      <w:proofErr w:type="spellEnd"/>
      <w:r>
        <w:rPr>
          <w:color w:val="000000"/>
          <w:sz w:val="22"/>
          <w:szCs w:val="22"/>
        </w:rPr>
        <w:t xml:space="preserve"> i samarbejde med Københavns Universitet. </w:t>
      </w:r>
    </w:p>
    <w:p w14:paraId="421AD5F8" w14:textId="77777777" w:rsidR="00540DD6" w:rsidRPr="00A007B0" w:rsidRDefault="00540DD6" w:rsidP="00540DD6">
      <w:pPr>
        <w:tabs>
          <w:tab w:val="left" w:pos="1134"/>
          <w:tab w:val="left" w:pos="4678"/>
        </w:tabs>
        <w:rPr>
          <w:color w:val="000000"/>
          <w:sz w:val="22"/>
          <w:szCs w:val="22"/>
        </w:rPr>
      </w:pPr>
    </w:p>
    <w:p w14:paraId="1A8F5307" w14:textId="59F9B5B2" w:rsidR="00540DD6" w:rsidRPr="00A007B0" w:rsidRDefault="00540DD6" w:rsidP="00540DD6">
      <w:pPr>
        <w:rPr>
          <w:color w:val="000000"/>
          <w:sz w:val="22"/>
          <w:szCs w:val="22"/>
        </w:rPr>
      </w:pPr>
      <w:r w:rsidRPr="00A007B0">
        <w:rPr>
          <w:color w:val="000000"/>
          <w:sz w:val="22"/>
          <w:szCs w:val="22"/>
        </w:rPr>
        <w:t xml:space="preserve">Forfatterskolen modtager desuden jævnligt </w:t>
      </w:r>
      <w:r w:rsidR="00755FF3">
        <w:rPr>
          <w:color w:val="000000"/>
          <w:sz w:val="22"/>
          <w:szCs w:val="22"/>
        </w:rPr>
        <w:t>besøg fra skrivekurser og -forløb</w:t>
      </w:r>
      <w:r w:rsidRPr="00A007B0">
        <w:rPr>
          <w:color w:val="000000"/>
          <w:sz w:val="22"/>
          <w:szCs w:val="22"/>
        </w:rPr>
        <w:t xml:space="preserve"> fra hele landet, i </w:t>
      </w:r>
      <w:r>
        <w:rPr>
          <w:color w:val="000000"/>
          <w:sz w:val="22"/>
          <w:szCs w:val="22"/>
        </w:rPr>
        <w:t>2018 bla</w:t>
      </w:r>
      <w:r w:rsidR="00755FF3">
        <w:rPr>
          <w:color w:val="000000"/>
          <w:sz w:val="22"/>
          <w:szCs w:val="22"/>
        </w:rPr>
        <w:t>ndt andet en stor lærer- og elevgruppe fra Svendborg Gymnasium</w:t>
      </w:r>
      <w:r>
        <w:rPr>
          <w:color w:val="000000"/>
          <w:sz w:val="22"/>
          <w:szCs w:val="22"/>
        </w:rPr>
        <w:t xml:space="preserve">. </w:t>
      </w:r>
    </w:p>
    <w:p w14:paraId="0770F569" w14:textId="77777777" w:rsidR="00540DD6" w:rsidRPr="00A007B0" w:rsidRDefault="00540DD6" w:rsidP="00540DD6">
      <w:pPr>
        <w:rPr>
          <w:color w:val="000000"/>
          <w:sz w:val="22"/>
          <w:szCs w:val="22"/>
        </w:rPr>
      </w:pPr>
    </w:p>
    <w:p w14:paraId="138363A9" w14:textId="05913FB5" w:rsidR="00540DD6" w:rsidRPr="00A007B0" w:rsidRDefault="00540DD6" w:rsidP="00540DD6">
      <w:pPr>
        <w:rPr>
          <w:color w:val="000000"/>
          <w:sz w:val="22"/>
          <w:szCs w:val="22"/>
        </w:rPr>
      </w:pPr>
      <w:r w:rsidRPr="00A007B0">
        <w:rPr>
          <w:color w:val="000000"/>
          <w:sz w:val="22"/>
          <w:szCs w:val="22"/>
        </w:rPr>
        <w:t>En del af de studerende har i årets løb på eg</w:t>
      </w:r>
      <w:r w:rsidR="00F239B1">
        <w:rPr>
          <w:color w:val="000000"/>
          <w:sz w:val="22"/>
          <w:szCs w:val="22"/>
        </w:rPr>
        <w:t>en hånd repræsenteret skolen, f.eks.</w:t>
      </w:r>
      <w:r w:rsidRPr="00A007B0">
        <w:rPr>
          <w:color w:val="000000"/>
          <w:sz w:val="22"/>
          <w:szCs w:val="22"/>
        </w:rPr>
        <w:t xml:space="preserve"> ved undervisning, oplæsninger eller med bidrag til aviser, tidsskrifter og antologier. </w:t>
      </w:r>
    </w:p>
    <w:p w14:paraId="32930BCF" w14:textId="77777777" w:rsidR="00540DD6" w:rsidRPr="00A007B0" w:rsidRDefault="00540DD6" w:rsidP="00540DD6">
      <w:pPr>
        <w:rPr>
          <w:sz w:val="22"/>
          <w:szCs w:val="22"/>
        </w:rPr>
      </w:pPr>
    </w:p>
    <w:p w14:paraId="4E38CDA1" w14:textId="615BC736" w:rsidR="00540DD6" w:rsidRPr="00A007B0" w:rsidRDefault="00540DD6" w:rsidP="00540DD6">
      <w:pPr>
        <w:rPr>
          <w:color w:val="000000"/>
          <w:sz w:val="22"/>
          <w:szCs w:val="22"/>
        </w:rPr>
      </w:pPr>
      <w:r w:rsidRPr="00A007B0">
        <w:rPr>
          <w:color w:val="000000"/>
          <w:sz w:val="22"/>
          <w:szCs w:val="22"/>
        </w:rPr>
        <w:lastRenderedPageBreak/>
        <w:t>De studerende uddannes, de evalueres løbende under tekstlæsning</w:t>
      </w:r>
      <w:r w:rsidR="00755FF3">
        <w:rPr>
          <w:color w:val="000000"/>
          <w:sz w:val="22"/>
          <w:szCs w:val="22"/>
        </w:rPr>
        <w:t>erne og ved en afsluttende censu</w:t>
      </w:r>
      <w:r w:rsidRPr="00A007B0">
        <w:rPr>
          <w:color w:val="000000"/>
          <w:sz w:val="22"/>
          <w:szCs w:val="22"/>
        </w:rPr>
        <w:t>rering, de orienterer sig i egen og andre kunstarter og engagerer sig i den generelle æstetiske debat og samfundsdebat. Forfatterskolen er et levende sted, og alt i alt må vores formålserklæring og de specifikke målsætninger opfattes som opfyldte, mens vi dog stadig må forny os, især i forhold til international placering, men dette er også et spørgsmål om økonomi, invitation af udenlandske gæstelærere, udvekslingsaftaler med udenlandske institutioner mm.</w:t>
      </w:r>
    </w:p>
    <w:p w14:paraId="429EC372" w14:textId="440048B1" w:rsidR="00540DD6" w:rsidRPr="00A007B0" w:rsidRDefault="00540DD6" w:rsidP="00540DD6">
      <w:pPr>
        <w:rPr>
          <w:color w:val="000000"/>
          <w:sz w:val="22"/>
          <w:szCs w:val="22"/>
        </w:rPr>
      </w:pPr>
    </w:p>
    <w:p w14:paraId="2273104D" w14:textId="1B125BD4" w:rsidR="00540DD6" w:rsidRDefault="00540DD6" w:rsidP="000A0F89">
      <w:pPr>
        <w:rPr>
          <w:i/>
          <w:sz w:val="22"/>
          <w:szCs w:val="22"/>
        </w:rPr>
      </w:pPr>
      <w:r>
        <w:rPr>
          <w:i/>
          <w:sz w:val="22"/>
          <w:szCs w:val="22"/>
        </w:rPr>
        <w:t>Gennemførelse</w:t>
      </w:r>
    </w:p>
    <w:p w14:paraId="303F1D96" w14:textId="77777777" w:rsidR="00FA2DCD" w:rsidRDefault="00FA2DCD" w:rsidP="000A0F89">
      <w:pPr>
        <w:rPr>
          <w:color w:val="000000"/>
          <w:sz w:val="22"/>
          <w:szCs w:val="22"/>
        </w:rPr>
      </w:pPr>
    </w:p>
    <w:p w14:paraId="2A598B9D" w14:textId="75BB5F2C" w:rsidR="00540DD6" w:rsidRDefault="00540DD6" w:rsidP="000A0F89">
      <w:pPr>
        <w:rPr>
          <w:color w:val="000000"/>
          <w:sz w:val="22"/>
          <w:szCs w:val="22"/>
        </w:rPr>
      </w:pPr>
      <w:r>
        <w:rPr>
          <w:color w:val="000000"/>
          <w:sz w:val="22"/>
          <w:szCs w:val="22"/>
        </w:rPr>
        <w:t>A</w:t>
      </w:r>
      <w:r w:rsidR="00DE0864">
        <w:rPr>
          <w:color w:val="000000"/>
          <w:sz w:val="22"/>
          <w:szCs w:val="22"/>
        </w:rPr>
        <w:t>lle elever på årgangen 2017-2019</w:t>
      </w:r>
      <w:r>
        <w:rPr>
          <w:color w:val="000000"/>
          <w:sz w:val="22"/>
          <w:szCs w:val="22"/>
        </w:rPr>
        <w:t xml:space="preserve"> gennemførte deres uddannelse på Forfatterskolen. </w:t>
      </w:r>
    </w:p>
    <w:p w14:paraId="484DD755" w14:textId="77777777" w:rsidR="00540DD6" w:rsidRDefault="00540DD6" w:rsidP="000A0F89">
      <w:pPr>
        <w:rPr>
          <w:color w:val="000000"/>
          <w:sz w:val="22"/>
          <w:szCs w:val="22"/>
        </w:rPr>
      </w:pPr>
    </w:p>
    <w:p w14:paraId="2B2842FE" w14:textId="77777777" w:rsidR="00540DD6" w:rsidRPr="00A007B0" w:rsidRDefault="00540DD6" w:rsidP="000A0F89">
      <w:pPr>
        <w:rPr>
          <w:color w:val="000000"/>
          <w:sz w:val="22"/>
          <w:szCs w:val="22"/>
        </w:rPr>
      </w:pPr>
    </w:p>
    <w:p w14:paraId="716A5658" w14:textId="732D0DB0" w:rsidR="00CB2EAE" w:rsidRPr="00CB2EAE" w:rsidRDefault="00540DD6" w:rsidP="00841F45">
      <w:pPr>
        <w:rPr>
          <w:i/>
          <w:sz w:val="22"/>
          <w:szCs w:val="22"/>
        </w:rPr>
      </w:pPr>
      <w:r>
        <w:rPr>
          <w:i/>
          <w:sz w:val="22"/>
          <w:szCs w:val="22"/>
        </w:rPr>
        <w:t xml:space="preserve">Bidrag til dansk litteratur: </w:t>
      </w:r>
      <w:r w:rsidR="00CB2EAE">
        <w:rPr>
          <w:i/>
          <w:sz w:val="22"/>
          <w:szCs w:val="22"/>
        </w:rPr>
        <w:t>Di</w:t>
      </w:r>
      <w:r w:rsidR="00CB2EAE" w:rsidRPr="00CB2EAE">
        <w:rPr>
          <w:i/>
          <w:sz w:val="22"/>
          <w:szCs w:val="22"/>
        </w:rPr>
        <w:t>mit</w:t>
      </w:r>
      <w:r w:rsidR="00CB2EAE">
        <w:rPr>
          <w:i/>
          <w:sz w:val="22"/>
          <w:szCs w:val="22"/>
        </w:rPr>
        <w:t>t</w:t>
      </w:r>
      <w:r>
        <w:rPr>
          <w:i/>
          <w:sz w:val="22"/>
          <w:szCs w:val="22"/>
        </w:rPr>
        <w:t xml:space="preserve">ender, </w:t>
      </w:r>
      <w:r w:rsidR="00CB2EAE" w:rsidRPr="00CB2EAE">
        <w:rPr>
          <w:i/>
          <w:sz w:val="22"/>
          <w:szCs w:val="22"/>
        </w:rPr>
        <w:t>nye elever</w:t>
      </w:r>
      <w:r>
        <w:rPr>
          <w:i/>
          <w:sz w:val="22"/>
          <w:szCs w:val="22"/>
        </w:rPr>
        <w:t xml:space="preserve"> </w:t>
      </w:r>
    </w:p>
    <w:p w14:paraId="718BC7B5" w14:textId="321A3B03" w:rsidR="00841F45" w:rsidRPr="00A007B0" w:rsidRDefault="00DE0864" w:rsidP="00841F45">
      <w:pPr>
        <w:rPr>
          <w:sz w:val="22"/>
          <w:szCs w:val="22"/>
        </w:rPr>
      </w:pPr>
      <w:r>
        <w:rPr>
          <w:sz w:val="22"/>
          <w:szCs w:val="22"/>
        </w:rPr>
        <w:t>Elleve</w:t>
      </w:r>
      <w:r w:rsidR="00841F45" w:rsidRPr="00A007B0">
        <w:rPr>
          <w:sz w:val="22"/>
          <w:szCs w:val="22"/>
        </w:rPr>
        <w:t xml:space="preserve"> dimittender afgik fra skolen, nemlig </w:t>
      </w:r>
      <w:r>
        <w:rPr>
          <w:sz w:val="22"/>
          <w:szCs w:val="22"/>
        </w:rPr>
        <w:t xml:space="preserve">Sophie Kallehauge, Sara Masoudi, Rasmus Dahl Theisen, Heidi Helmersen, Deniz </w:t>
      </w:r>
      <w:r w:rsidR="00110695">
        <w:rPr>
          <w:sz w:val="22"/>
          <w:szCs w:val="22"/>
        </w:rPr>
        <w:t>Kiy</w:t>
      </w:r>
      <w:r>
        <w:rPr>
          <w:sz w:val="22"/>
          <w:szCs w:val="22"/>
        </w:rPr>
        <w:t xml:space="preserve">, Sebastian Jezewski Sommer, Sebastian Nathan, Anna Rieder, Martin Olle Josef Diedrichs, Signe Maxen og Glenn Bech Møldrup. </w:t>
      </w:r>
      <w:r w:rsidR="00A007B0">
        <w:rPr>
          <w:sz w:val="22"/>
          <w:szCs w:val="22"/>
        </w:rPr>
        <w:t>Deres af</w:t>
      </w:r>
      <w:r>
        <w:rPr>
          <w:sz w:val="22"/>
          <w:szCs w:val="22"/>
        </w:rPr>
        <w:t>gangsantologi, den både grafisk og tekstligt viltre</w:t>
      </w:r>
      <w:r w:rsidR="00A007B0">
        <w:rPr>
          <w:sz w:val="22"/>
          <w:szCs w:val="22"/>
        </w:rPr>
        <w:t xml:space="preserve"> </w:t>
      </w:r>
      <w:r w:rsidR="00A007B0" w:rsidRPr="00A007B0">
        <w:rPr>
          <w:i/>
          <w:sz w:val="22"/>
          <w:szCs w:val="22"/>
        </w:rPr>
        <w:t>Forfatterskolens Afgangsantologi 201</w:t>
      </w:r>
      <w:r>
        <w:rPr>
          <w:i/>
          <w:sz w:val="22"/>
          <w:szCs w:val="22"/>
        </w:rPr>
        <w:t>9</w:t>
      </w:r>
      <w:r w:rsidR="00CC0BD0">
        <w:rPr>
          <w:sz w:val="22"/>
          <w:szCs w:val="22"/>
        </w:rPr>
        <w:t>, som eleverne selv har arbejdet redaktionelt med,</w:t>
      </w:r>
      <w:r w:rsidR="00841F45" w:rsidRPr="00A007B0">
        <w:rPr>
          <w:sz w:val="22"/>
          <w:szCs w:val="22"/>
        </w:rPr>
        <w:t xml:space="preserve"> </w:t>
      </w:r>
      <w:r w:rsidR="00A007B0">
        <w:rPr>
          <w:sz w:val="22"/>
          <w:szCs w:val="22"/>
        </w:rPr>
        <w:t>blev udgivet på forlaget Basilisk og lanceret ved afgangsoplæsningen</w:t>
      </w:r>
      <w:r>
        <w:rPr>
          <w:sz w:val="22"/>
          <w:szCs w:val="22"/>
        </w:rPr>
        <w:t xml:space="preserve"> i september 2019</w:t>
      </w:r>
      <w:r w:rsidR="00A007B0">
        <w:rPr>
          <w:sz w:val="22"/>
          <w:szCs w:val="22"/>
        </w:rPr>
        <w:t xml:space="preserve"> </w:t>
      </w:r>
      <w:r w:rsidR="00CC0BD0">
        <w:rPr>
          <w:sz w:val="22"/>
          <w:szCs w:val="22"/>
        </w:rPr>
        <w:t>–</w:t>
      </w:r>
      <w:r w:rsidR="00A007B0">
        <w:rPr>
          <w:sz w:val="22"/>
          <w:szCs w:val="22"/>
        </w:rPr>
        <w:t xml:space="preserve"> </w:t>
      </w:r>
      <w:r w:rsidR="00CC0BD0">
        <w:rPr>
          <w:sz w:val="22"/>
          <w:szCs w:val="22"/>
        </w:rPr>
        <w:t xml:space="preserve">et af </w:t>
      </w:r>
      <w:r w:rsidR="00F239B1">
        <w:rPr>
          <w:sz w:val="22"/>
          <w:szCs w:val="22"/>
        </w:rPr>
        <w:t>Forfatter</w:t>
      </w:r>
      <w:r w:rsidR="00CC0BD0">
        <w:rPr>
          <w:sz w:val="22"/>
          <w:szCs w:val="22"/>
        </w:rPr>
        <w:t xml:space="preserve">skolens tilbagevendende offentligt åbne arrangementer. </w:t>
      </w:r>
      <w:r w:rsidR="00DB1E11">
        <w:rPr>
          <w:sz w:val="22"/>
          <w:szCs w:val="22"/>
        </w:rPr>
        <w:t>Fra denne årgang er Signe Maxen</w:t>
      </w:r>
      <w:r>
        <w:rPr>
          <w:sz w:val="22"/>
          <w:szCs w:val="22"/>
        </w:rPr>
        <w:t xml:space="preserve"> </w:t>
      </w:r>
      <w:r w:rsidR="00841F45" w:rsidRPr="00A007B0">
        <w:rPr>
          <w:sz w:val="22"/>
          <w:szCs w:val="22"/>
        </w:rPr>
        <w:t>allerede debuteret i bogform</w:t>
      </w:r>
      <w:r w:rsidR="00DB1E11">
        <w:rPr>
          <w:sz w:val="22"/>
          <w:szCs w:val="22"/>
        </w:rPr>
        <w:t xml:space="preserve"> – og præmieret af Statens Kunstfond</w:t>
      </w:r>
      <w:r w:rsidR="00841F45" w:rsidRPr="00A007B0">
        <w:rPr>
          <w:sz w:val="22"/>
          <w:szCs w:val="22"/>
        </w:rPr>
        <w:t xml:space="preserve">. </w:t>
      </w:r>
    </w:p>
    <w:p w14:paraId="1E38643F" w14:textId="77777777" w:rsidR="00841F45" w:rsidRPr="00A007B0" w:rsidRDefault="00841F45" w:rsidP="00841F45">
      <w:pPr>
        <w:rPr>
          <w:sz w:val="22"/>
          <w:szCs w:val="22"/>
        </w:rPr>
      </w:pPr>
    </w:p>
    <w:p w14:paraId="7DB40944" w14:textId="4700D14C" w:rsidR="00CC0BD0" w:rsidRDefault="00DE0864" w:rsidP="00841F45">
      <w:pPr>
        <w:rPr>
          <w:sz w:val="22"/>
          <w:szCs w:val="22"/>
        </w:rPr>
      </w:pPr>
      <w:r>
        <w:rPr>
          <w:sz w:val="22"/>
          <w:szCs w:val="22"/>
        </w:rPr>
        <w:t>Derudover er fire</w:t>
      </w:r>
      <w:r w:rsidR="00841F45" w:rsidRPr="00A007B0">
        <w:rPr>
          <w:sz w:val="22"/>
          <w:szCs w:val="22"/>
        </w:rPr>
        <w:t xml:space="preserve"> tidligere forfatterskoleelever debuteret i løbet af året. </w:t>
      </w:r>
      <w:r w:rsidR="00A007B0" w:rsidRPr="00A007B0">
        <w:rPr>
          <w:sz w:val="22"/>
          <w:szCs w:val="22"/>
        </w:rPr>
        <w:t xml:space="preserve">Det drejer sig om </w:t>
      </w:r>
      <w:r>
        <w:rPr>
          <w:sz w:val="22"/>
          <w:szCs w:val="22"/>
        </w:rPr>
        <w:t xml:space="preserve">Aske Juul Christiansen med </w:t>
      </w:r>
      <w:r>
        <w:rPr>
          <w:i/>
          <w:sz w:val="22"/>
          <w:szCs w:val="22"/>
        </w:rPr>
        <w:t>Aftenstjerne</w:t>
      </w:r>
      <w:r w:rsidR="00110695">
        <w:rPr>
          <w:sz w:val="22"/>
          <w:szCs w:val="22"/>
        </w:rPr>
        <w:t xml:space="preserve"> (roman, Arena)</w:t>
      </w:r>
      <w:r>
        <w:rPr>
          <w:sz w:val="22"/>
          <w:szCs w:val="22"/>
        </w:rPr>
        <w:t xml:space="preserve">, Jens Kæmpe med </w:t>
      </w:r>
      <w:r>
        <w:rPr>
          <w:i/>
          <w:sz w:val="22"/>
          <w:szCs w:val="22"/>
        </w:rPr>
        <w:t>Kunstens regler</w:t>
      </w:r>
      <w:r w:rsidR="00110695">
        <w:rPr>
          <w:i/>
          <w:sz w:val="22"/>
          <w:szCs w:val="22"/>
        </w:rPr>
        <w:t xml:space="preserve"> </w:t>
      </w:r>
      <w:r w:rsidR="00110695">
        <w:rPr>
          <w:sz w:val="22"/>
          <w:szCs w:val="22"/>
        </w:rPr>
        <w:t>(digte, Cris og Guldmann)</w:t>
      </w:r>
      <w:r>
        <w:rPr>
          <w:sz w:val="22"/>
          <w:szCs w:val="22"/>
        </w:rPr>
        <w:t xml:space="preserve">, Runa Marie Luth </w:t>
      </w:r>
      <w:r w:rsidR="00110695">
        <w:rPr>
          <w:sz w:val="22"/>
          <w:szCs w:val="22"/>
        </w:rPr>
        <w:t xml:space="preserve">med </w:t>
      </w:r>
      <w:r w:rsidR="00110695">
        <w:rPr>
          <w:i/>
          <w:sz w:val="22"/>
          <w:szCs w:val="22"/>
        </w:rPr>
        <w:t xml:space="preserve">Kelly </w:t>
      </w:r>
      <w:r w:rsidR="00110695">
        <w:rPr>
          <w:sz w:val="22"/>
          <w:szCs w:val="22"/>
        </w:rPr>
        <w:t xml:space="preserve">(roman, Cris og Guldmann) </w:t>
      </w:r>
      <w:r>
        <w:rPr>
          <w:sz w:val="22"/>
          <w:szCs w:val="22"/>
        </w:rPr>
        <w:t>og Duncan Wiese</w:t>
      </w:r>
      <w:r w:rsidR="00110695">
        <w:rPr>
          <w:sz w:val="22"/>
          <w:szCs w:val="22"/>
        </w:rPr>
        <w:t xml:space="preserve"> med </w:t>
      </w:r>
      <w:proofErr w:type="spellStart"/>
      <w:r w:rsidR="00110695">
        <w:rPr>
          <w:i/>
          <w:sz w:val="22"/>
          <w:szCs w:val="22"/>
        </w:rPr>
        <w:t>Tityrus</w:t>
      </w:r>
      <w:proofErr w:type="spellEnd"/>
      <w:r w:rsidR="00110695">
        <w:rPr>
          <w:sz w:val="22"/>
          <w:szCs w:val="22"/>
        </w:rPr>
        <w:t xml:space="preserve"> (digte, Rosinante)</w:t>
      </w:r>
      <w:r w:rsidR="00A007B0">
        <w:rPr>
          <w:sz w:val="22"/>
          <w:szCs w:val="22"/>
        </w:rPr>
        <w:t xml:space="preserve">. </w:t>
      </w:r>
      <w:r w:rsidR="00CC0BD0">
        <w:rPr>
          <w:sz w:val="22"/>
          <w:szCs w:val="22"/>
        </w:rPr>
        <w:t xml:space="preserve">Blandt disse læste </w:t>
      </w:r>
      <w:r w:rsidR="00110695">
        <w:rPr>
          <w:sz w:val="22"/>
          <w:szCs w:val="22"/>
        </w:rPr>
        <w:t xml:space="preserve">Aske Juul Christiansen, Runa Marie Luth og Jens Kæmpe op </w:t>
      </w:r>
      <w:r w:rsidR="00CC0BD0">
        <w:rPr>
          <w:sz w:val="22"/>
          <w:szCs w:val="22"/>
        </w:rPr>
        <w:t xml:space="preserve">ved årets debutantoplæsning, som ifølge traditionen finder sted ved </w:t>
      </w:r>
      <w:r w:rsidR="00110695">
        <w:rPr>
          <w:sz w:val="22"/>
          <w:szCs w:val="22"/>
        </w:rPr>
        <w:t>Forfatterskolens julefest</w:t>
      </w:r>
      <w:r w:rsidR="00CC0BD0">
        <w:rPr>
          <w:sz w:val="22"/>
          <w:szCs w:val="22"/>
        </w:rPr>
        <w:t xml:space="preserve">. </w:t>
      </w:r>
    </w:p>
    <w:p w14:paraId="76D38B4C" w14:textId="77777777" w:rsidR="00CC0BD0" w:rsidRDefault="00CC0BD0" w:rsidP="00841F45">
      <w:pPr>
        <w:rPr>
          <w:sz w:val="22"/>
          <w:szCs w:val="22"/>
        </w:rPr>
      </w:pPr>
    </w:p>
    <w:p w14:paraId="1A7951EF" w14:textId="352D67F7" w:rsidR="00841F45" w:rsidRPr="00A007B0" w:rsidRDefault="00841F45" w:rsidP="00841F45">
      <w:pPr>
        <w:rPr>
          <w:sz w:val="22"/>
          <w:szCs w:val="22"/>
        </w:rPr>
      </w:pPr>
      <w:r w:rsidRPr="00A007B0">
        <w:rPr>
          <w:sz w:val="22"/>
          <w:szCs w:val="22"/>
        </w:rPr>
        <w:t xml:space="preserve">Statistikken viser at omkring to tredjedele af skolens elever debuterer i bogform, og flere af årets debutanter er blevet godt modtaget i offentligheden. </w:t>
      </w:r>
    </w:p>
    <w:p w14:paraId="7096F9CC" w14:textId="77777777" w:rsidR="00110695" w:rsidRDefault="00110695" w:rsidP="000A0F89">
      <w:pPr>
        <w:rPr>
          <w:sz w:val="22"/>
          <w:szCs w:val="22"/>
        </w:rPr>
      </w:pPr>
    </w:p>
    <w:p w14:paraId="7DA75597" w14:textId="27C684A0" w:rsidR="003B6EA6" w:rsidRPr="00A007B0" w:rsidRDefault="00110695" w:rsidP="000A0F89">
      <w:pPr>
        <w:rPr>
          <w:sz w:val="22"/>
          <w:szCs w:val="22"/>
        </w:rPr>
      </w:pPr>
      <w:r>
        <w:rPr>
          <w:sz w:val="22"/>
          <w:szCs w:val="22"/>
        </w:rPr>
        <w:t>Ti</w:t>
      </w:r>
      <w:r w:rsidR="00841F45" w:rsidRPr="00A007B0">
        <w:rPr>
          <w:sz w:val="22"/>
          <w:szCs w:val="22"/>
        </w:rPr>
        <w:t xml:space="preserve"> nye</w:t>
      </w:r>
      <w:r>
        <w:rPr>
          <w:sz w:val="22"/>
          <w:szCs w:val="22"/>
        </w:rPr>
        <w:t xml:space="preserve"> elever er blevet optaget i 2019</w:t>
      </w:r>
      <w:r w:rsidR="00841F45" w:rsidRPr="00A007B0">
        <w:rPr>
          <w:sz w:val="22"/>
          <w:szCs w:val="22"/>
        </w:rPr>
        <w:t xml:space="preserve"> ved den årlige optagelsesprocedure, som dette år omfattede 346 ansøgere. </w:t>
      </w:r>
      <w:r w:rsidR="00A007B0">
        <w:rPr>
          <w:sz w:val="22"/>
          <w:szCs w:val="22"/>
        </w:rPr>
        <w:t xml:space="preserve">Det drejer sig om </w:t>
      </w:r>
      <w:r>
        <w:rPr>
          <w:sz w:val="22"/>
          <w:szCs w:val="22"/>
        </w:rPr>
        <w:t xml:space="preserve">Isha Sanina Uldal </w:t>
      </w:r>
      <w:proofErr w:type="spellStart"/>
      <w:r>
        <w:rPr>
          <w:sz w:val="22"/>
          <w:szCs w:val="22"/>
        </w:rPr>
        <w:t>Neman</w:t>
      </w:r>
      <w:proofErr w:type="spellEnd"/>
      <w:r>
        <w:rPr>
          <w:sz w:val="22"/>
          <w:szCs w:val="22"/>
        </w:rPr>
        <w:t xml:space="preserve">, Melanie Kitti, Fie </w:t>
      </w:r>
      <w:r w:rsidR="00CF27E0">
        <w:rPr>
          <w:sz w:val="22"/>
          <w:szCs w:val="22"/>
        </w:rPr>
        <w:t xml:space="preserve">Martens </w:t>
      </w:r>
      <w:proofErr w:type="spellStart"/>
      <w:r w:rsidR="00CF27E0">
        <w:rPr>
          <w:sz w:val="22"/>
          <w:szCs w:val="22"/>
        </w:rPr>
        <w:t>Ljungmann</w:t>
      </w:r>
      <w:proofErr w:type="spellEnd"/>
      <w:r>
        <w:rPr>
          <w:sz w:val="22"/>
          <w:szCs w:val="22"/>
        </w:rPr>
        <w:t xml:space="preserve">, Ruzena Sokol, Eva Lange Jørgensen, Helene </w:t>
      </w:r>
      <w:proofErr w:type="spellStart"/>
      <w:r>
        <w:rPr>
          <w:sz w:val="22"/>
          <w:szCs w:val="22"/>
        </w:rPr>
        <w:t>Torvund</w:t>
      </w:r>
      <w:proofErr w:type="spellEnd"/>
      <w:r>
        <w:rPr>
          <w:sz w:val="22"/>
          <w:szCs w:val="22"/>
        </w:rPr>
        <w:t xml:space="preserve">, Silas Toft, Aske </w:t>
      </w:r>
      <w:r w:rsidR="00CF27E0">
        <w:rPr>
          <w:sz w:val="22"/>
          <w:szCs w:val="22"/>
        </w:rPr>
        <w:t xml:space="preserve">Viuff Jakobsen, Lasse Raagaard Jønsson og Otto Seier </w:t>
      </w:r>
      <w:proofErr w:type="spellStart"/>
      <w:r w:rsidR="00CF27E0">
        <w:rPr>
          <w:sz w:val="22"/>
          <w:szCs w:val="22"/>
        </w:rPr>
        <w:t>Beim</w:t>
      </w:r>
      <w:proofErr w:type="spellEnd"/>
      <w:r w:rsidR="00CF27E0">
        <w:rPr>
          <w:sz w:val="22"/>
          <w:szCs w:val="22"/>
        </w:rPr>
        <w:t xml:space="preserve"> Rasmussen. </w:t>
      </w:r>
      <w:r w:rsidR="00841F45" w:rsidRPr="00A007B0">
        <w:rPr>
          <w:sz w:val="22"/>
          <w:szCs w:val="22"/>
        </w:rPr>
        <w:t>Som sædvanlig var optagelsesproceduren meget grundig og inddrog alle skolens lærere plus to udefrakommend</w:t>
      </w:r>
      <w:r w:rsidR="00CF27E0">
        <w:rPr>
          <w:sz w:val="22"/>
          <w:szCs w:val="22"/>
        </w:rPr>
        <w:t>e censorer, CYF og Ida Börjel. Og det nye hold, årgang 2019-2021</w:t>
      </w:r>
      <w:r w:rsidR="00841F45" w:rsidRPr="00A007B0">
        <w:rPr>
          <w:sz w:val="22"/>
          <w:szCs w:val="22"/>
        </w:rPr>
        <w:t xml:space="preserve">, har da også allerede vist sig lovende. </w:t>
      </w:r>
    </w:p>
    <w:p w14:paraId="178B7F97" w14:textId="77777777" w:rsidR="003B6EA6" w:rsidRDefault="003B6EA6" w:rsidP="000A0F89">
      <w:pPr>
        <w:rPr>
          <w:color w:val="000000"/>
          <w:sz w:val="22"/>
          <w:szCs w:val="22"/>
        </w:rPr>
      </w:pPr>
    </w:p>
    <w:p w14:paraId="36C45F8D" w14:textId="233D6773" w:rsidR="00BA6537" w:rsidRDefault="00BA6537" w:rsidP="000A0F89">
      <w:pPr>
        <w:rPr>
          <w:color w:val="000000"/>
          <w:sz w:val="22"/>
          <w:szCs w:val="22"/>
        </w:rPr>
      </w:pPr>
    </w:p>
    <w:p w14:paraId="05B66D97" w14:textId="77777777" w:rsidR="00DB1E11" w:rsidRDefault="00DB1E11" w:rsidP="000A0F89">
      <w:pPr>
        <w:rPr>
          <w:color w:val="000000"/>
          <w:sz w:val="22"/>
          <w:szCs w:val="22"/>
        </w:rPr>
      </w:pPr>
    </w:p>
    <w:p w14:paraId="5F7CF7E5" w14:textId="77777777" w:rsidR="00DB1E11" w:rsidRDefault="00CE2EE3" w:rsidP="000A0F89">
      <w:pPr>
        <w:rPr>
          <w:b/>
          <w:color w:val="000000"/>
          <w:sz w:val="22"/>
          <w:szCs w:val="22"/>
        </w:rPr>
      </w:pPr>
      <w:r>
        <w:rPr>
          <w:b/>
          <w:color w:val="000000"/>
          <w:sz w:val="22"/>
          <w:szCs w:val="22"/>
        </w:rPr>
        <w:t>1.3.</w:t>
      </w:r>
      <w:r w:rsidR="006B7D7A" w:rsidRPr="006B7D7A">
        <w:rPr>
          <w:b/>
          <w:color w:val="000000"/>
          <w:sz w:val="22"/>
          <w:szCs w:val="22"/>
        </w:rPr>
        <w:t xml:space="preserve"> Redegørelse vedr. Kulturministeriets målanbefalinger for god ledelse </w:t>
      </w:r>
    </w:p>
    <w:p w14:paraId="5545C18D" w14:textId="6D3EEA7C" w:rsidR="00DB1E11" w:rsidRDefault="00DB1E11" w:rsidP="000A0F89">
      <w:pPr>
        <w:rPr>
          <w:b/>
          <w:color w:val="000000"/>
          <w:sz w:val="22"/>
          <w:szCs w:val="22"/>
        </w:rPr>
      </w:pPr>
    </w:p>
    <w:p w14:paraId="6A2394FA" w14:textId="77777777" w:rsidR="00DB1E11" w:rsidRPr="003E7AC3" w:rsidRDefault="00DB1E11" w:rsidP="00DB1E11">
      <w:pPr>
        <w:rPr>
          <w:sz w:val="22"/>
          <w:szCs w:val="22"/>
          <w:lang w:eastAsia="en-US"/>
        </w:rPr>
      </w:pPr>
      <w:r w:rsidRPr="003E7AC3">
        <w:rPr>
          <w:sz w:val="22"/>
          <w:szCs w:val="22"/>
          <w:lang w:eastAsia="en-US"/>
        </w:rPr>
        <w:t>Anbefalinger for god ledelse af selvejende kulturinstitutioner blev i 2019 håndteret gennem fastlæggelse af en udvidet forretningsorden for bestyrelsen, der adresserede de væsentligste anbefalinger. Med konstituering af delvis ny bestyrelse på møde i februar 2020 blev der vedtaget en ny forretningsorden for bestyrelsen, hvor der fokuseres på klar ansvarsfordeling mellem daglig ledelse og bestyrelse og klare opgavebeskrivelser tillige med håndtering af eventuel inhabilitet samt løbende evaluering af ledelsesforholdene og sikring af relevante kompetencer i bestyrelsen.</w:t>
      </w:r>
    </w:p>
    <w:p w14:paraId="72172C2F" w14:textId="77777777" w:rsidR="00DB1E11" w:rsidRPr="003E7AC3" w:rsidRDefault="00DB1E11" w:rsidP="00DB1E11">
      <w:pPr>
        <w:rPr>
          <w:sz w:val="22"/>
          <w:szCs w:val="22"/>
          <w:lang w:eastAsia="en-US"/>
        </w:rPr>
      </w:pPr>
    </w:p>
    <w:p w14:paraId="7E070074" w14:textId="77777777" w:rsidR="00DB1E11" w:rsidRPr="003E7AC3" w:rsidRDefault="00DB1E11" w:rsidP="00DB1E11">
      <w:pPr>
        <w:rPr>
          <w:sz w:val="22"/>
          <w:szCs w:val="22"/>
          <w:lang w:eastAsia="en-US"/>
        </w:rPr>
      </w:pPr>
      <w:r w:rsidRPr="003E7AC3">
        <w:rPr>
          <w:sz w:val="22"/>
          <w:szCs w:val="22"/>
          <w:lang w:eastAsia="en-US"/>
        </w:rPr>
        <w:t xml:space="preserve">Anbefalingerne for god ledelse ønsker den nye bestyrelse at håndtere i en separat proces, hvor der arbejdes fokuseret med alle relevante ledelsesforhold. Det vil ske i forbindelse med samlet konstituering af ny bestyrelse i efteråret 2020, hvor bestyrelsen forventes suppleret </w:t>
      </w:r>
      <w:r>
        <w:rPr>
          <w:lang w:eastAsia="en-US"/>
        </w:rPr>
        <w:t>en ny elevrepræsentant</w:t>
      </w:r>
      <w:r w:rsidRPr="003E7AC3">
        <w:rPr>
          <w:sz w:val="22"/>
          <w:szCs w:val="22"/>
          <w:lang w:eastAsia="en-US"/>
        </w:rPr>
        <w:t xml:space="preserve"> og udpegning af resterende bestyrelsesmedlem, og sådan rapportering vil være transparent og tilgængelig på Forfatterskolens website.</w:t>
      </w:r>
    </w:p>
    <w:p w14:paraId="6DA96C3B" w14:textId="77777777" w:rsidR="00DB1E11" w:rsidRPr="003E7AC3" w:rsidRDefault="00DB1E11" w:rsidP="00DB1E11">
      <w:pPr>
        <w:rPr>
          <w:sz w:val="22"/>
          <w:szCs w:val="22"/>
          <w:lang w:eastAsia="en-US"/>
        </w:rPr>
      </w:pPr>
    </w:p>
    <w:p w14:paraId="17AA0AA6" w14:textId="77777777" w:rsidR="00DB1E11" w:rsidRPr="003E7AC3" w:rsidRDefault="00DB1E11" w:rsidP="00DB1E11">
      <w:pPr>
        <w:rPr>
          <w:sz w:val="22"/>
          <w:szCs w:val="22"/>
          <w:lang w:eastAsia="en-US"/>
        </w:rPr>
      </w:pPr>
      <w:r w:rsidRPr="003E7AC3">
        <w:rPr>
          <w:sz w:val="22"/>
          <w:szCs w:val="22"/>
          <w:lang w:eastAsia="en-US"/>
        </w:rPr>
        <w:t>Arbejdet med gode, trygge og frugtbare arbejdsforhold på skolen er under rektor Ursula Andkjær Olsens ledelse fortsat gennem 2019 og er i 2020 under yderligere udvikling i et samarbejde med Studenterrådgivningen. Dette arbejde er stedse under bestyrelsens bevågenhed.</w:t>
      </w:r>
    </w:p>
    <w:p w14:paraId="57C6F80E" w14:textId="70F677B8" w:rsidR="00DB1E11" w:rsidRDefault="00DB1E11" w:rsidP="000A0F89">
      <w:pPr>
        <w:rPr>
          <w:b/>
          <w:color w:val="000000"/>
          <w:sz w:val="22"/>
          <w:szCs w:val="22"/>
        </w:rPr>
      </w:pPr>
    </w:p>
    <w:p w14:paraId="3A5BCA27" w14:textId="68E9D154" w:rsidR="00DB1E11" w:rsidRDefault="00DB1E11" w:rsidP="000A0F89">
      <w:pPr>
        <w:rPr>
          <w:b/>
          <w:color w:val="000000"/>
          <w:sz w:val="22"/>
          <w:szCs w:val="22"/>
        </w:rPr>
      </w:pPr>
    </w:p>
    <w:p w14:paraId="6D106153" w14:textId="77777777" w:rsidR="00DB1E11" w:rsidRDefault="00DB1E11" w:rsidP="000A0F89">
      <w:pPr>
        <w:rPr>
          <w:b/>
          <w:color w:val="000000"/>
          <w:sz w:val="22"/>
          <w:szCs w:val="22"/>
        </w:rPr>
      </w:pPr>
    </w:p>
    <w:p w14:paraId="5B88E167" w14:textId="6A082B1A" w:rsidR="000A0F89" w:rsidRPr="00A007B0" w:rsidRDefault="00CE2EE3" w:rsidP="000A0F89">
      <w:pPr>
        <w:rPr>
          <w:color w:val="000000"/>
          <w:sz w:val="22"/>
          <w:szCs w:val="22"/>
        </w:rPr>
      </w:pPr>
      <w:r>
        <w:rPr>
          <w:b/>
          <w:sz w:val="22"/>
          <w:szCs w:val="22"/>
        </w:rPr>
        <w:t>1.4</w:t>
      </w:r>
      <w:r w:rsidR="000A0F89" w:rsidRPr="00A007B0">
        <w:rPr>
          <w:b/>
          <w:sz w:val="22"/>
          <w:szCs w:val="22"/>
        </w:rPr>
        <w:t>. Årets økonomiske resultat</w:t>
      </w:r>
      <w:r w:rsidR="001044E1">
        <w:rPr>
          <w:b/>
          <w:sz w:val="22"/>
          <w:szCs w:val="22"/>
        </w:rPr>
        <w:t xml:space="preserve"> og finansielle</w:t>
      </w:r>
      <w:r w:rsidR="00DB1E11">
        <w:rPr>
          <w:b/>
          <w:sz w:val="22"/>
          <w:szCs w:val="22"/>
        </w:rPr>
        <w:t xml:space="preserve"> nøgletal</w:t>
      </w:r>
    </w:p>
    <w:p w14:paraId="611C7831" w14:textId="77777777" w:rsidR="000A0F89" w:rsidRPr="00A007B0" w:rsidRDefault="000A0F89" w:rsidP="000A0F89">
      <w:pPr>
        <w:rPr>
          <w:b/>
          <w:sz w:val="22"/>
          <w:szCs w:val="22"/>
        </w:rPr>
      </w:pPr>
    </w:p>
    <w:p w14:paraId="2D3C1339" w14:textId="77777777" w:rsidR="000A0F89" w:rsidRPr="00A007B0" w:rsidRDefault="000A0F89" w:rsidP="000A0F89">
      <w:pPr>
        <w:rPr>
          <w:sz w:val="22"/>
          <w:szCs w:val="22"/>
        </w:rPr>
      </w:pPr>
      <w:r w:rsidRPr="00A007B0">
        <w:rPr>
          <w:b/>
          <w:sz w:val="22"/>
          <w:szCs w:val="22"/>
        </w:rPr>
        <w:t>Figur 1: Indtægter</w:t>
      </w:r>
    </w:p>
    <w:p w14:paraId="74BA2D46" w14:textId="77777777" w:rsidR="000A0F89" w:rsidRPr="00A007B0" w:rsidRDefault="000A0F89" w:rsidP="000A0F89">
      <w:pPr>
        <w:rPr>
          <w:b/>
          <w:sz w:val="22"/>
          <w:szCs w:val="22"/>
        </w:rPr>
      </w:pPr>
      <w:r w:rsidRPr="00A007B0">
        <w:rPr>
          <w:b/>
          <w:noProof/>
          <w:sz w:val="22"/>
          <w:szCs w:val="22"/>
        </w:rPr>
        <w:drawing>
          <wp:inline distT="0" distB="0" distL="0" distR="0" wp14:anchorId="15D36481" wp14:editId="22C62CAA">
            <wp:extent cx="4282440" cy="2858529"/>
            <wp:effectExtent l="0" t="0" r="0" b="0"/>
            <wp:docPr id="3" name="Diagram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567BFC8" w14:textId="4D9E5932" w:rsidR="000A0F89" w:rsidRDefault="000A0F89" w:rsidP="000A0F89">
      <w:pPr>
        <w:keepNext/>
        <w:rPr>
          <w:b/>
          <w:sz w:val="22"/>
          <w:szCs w:val="22"/>
        </w:rPr>
      </w:pPr>
      <w:r w:rsidRPr="00A007B0">
        <w:rPr>
          <w:b/>
          <w:sz w:val="22"/>
          <w:szCs w:val="22"/>
        </w:rPr>
        <w:t>Figur 2: Omkostninger</w:t>
      </w:r>
    </w:p>
    <w:p w14:paraId="4ED0A3F0" w14:textId="77777777" w:rsidR="0075252C" w:rsidRPr="00A007B0" w:rsidRDefault="0075252C" w:rsidP="000A0F89">
      <w:pPr>
        <w:keepNext/>
        <w:rPr>
          <w:sz w:val="22"/>
          <w:szCs w:val="22"/>
        </w:rPr>
      </w:pPr>
    </w:p>
    <w:p w14:paraId="18351E1F" w14:textId="003E3A1A" w:rsidR="000A0F89" w:rsidRPr="00A007B0" w:rsidRDefault="00BF72E1" w:rsidP="000A0F89">
      <w:pPr>
        <w:rPr>
          <w:b/>
          <w:sz w:val="22"/>
          <w:szCs w:val="22"/>
        </w:rPr>
      </w:pPr>
      <w:r w:rsidRPr="00A007B0">
        <w:rPr>
          <w:b/>
          <w:noProof/>
          <w:sz w:val="22"/>
          <w:szCs w:val="22"/>
        </w:rPr>
        <w:drawing>
          <wp:inline distT="0" distB="0" distL="0" distR="0" wp14:anchorId="6E47B02A" wp14:editId="350087FB">
            <wp:extent cx="3642360" cy="2428240"/>
            <wp:effectExtent l="0" t="0" r="0" b="0"/>
            <wp:docPr id="4" name="Diagram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8D14328" w14:textId="1B747B76" w:rsidR="000A0F89" w:rsidRPr="00A007B0" w:rsidRDefault="000A0F89" w:rsidP="000A0F89">
      <w:pPr>
        <w:keepNext/>
        <w:rPr>
          <w:sz w:val="22"/>
          <w:szCs w:val="22"/>
        </w:rPr>
      </w:pPr>
    </w:p>
    <w:p w14:paraId="1F0A42B4" w14:textId="77777777" w:rsidR="000A0F89" w:rsidRPr="00A007B0" w:rsidRDefault="000A0F89" w:rsidP="000A0F89">
      <w:pPr>
        <w:pStyle w:val="Billedtekst"/>
        <w:rPr>
          <w:sz w:val="22"/>
          <w:szCs w:val="22"/>
        </w:rPr>
      </w:pPr>
      <w:r w:rsidRPr="00A007B0">
        <w:rPr>
          <w:sz w:val="22"/>
          <w:szCs w:val="22"/>
        </w:rPr>
        <w:t>Årets resultat:</w:t>
      </w:r>
    </w:p>
    <w:p w14:paraId="54D913A0" w14:textId="77777777" w:rsidR="00B63DDB" w:rsidRPr="00A007B0" w:rsidRDefault="00B63DDB" w:rsidP="000A0F89">
      <w:pPr>
        <w:rPr>
          <w:sz w:val="22"/>
          <w:szCs w:val="22"/>
        </w:rPr>
      </w:pPr>
    </w:p>
    <w:p w14:paraId="35017E6D" w14:textId="211A2BF3" w:rsidR="00E332CF" w:rsidRPr="00A007B0" w:rsidRDefault="00E332CF" w:rsidP="00E332CF">
      <w:pPr>
        <w:rPr>
          <w:sz w:val="22"/>
          <w:szCs w:val="22"/>
        </w:rPr>
      </w:pPr>
      <w:r w:rsidRPr="00A007B0">
        <w:rPr>
          <w:sz w:val="22"/>
          <w:szCs w:val="22"/>
        </w:rPr>
        <w:t>Året res</w:t>
      </w:r>
      <w:r>
        <w:rPr>
          <w:sz w:val="22"/>
          <w:szCs w:val="22"/>
        </w:rPr>
        <w:t xml:space="preserve">ulterede i et overskud på 299.439 kr. Dette overskud blev akkumuleret ved indgribende </w:t>
      </w:r>
      <w:proofErr w:type="spellStart"/>
      <w:r>
        <w:rPr>
          <w:sz w:val="22"/>
          <w:szCs w:val="22"/>
        </w:rPr>
        <w:t>spareøvelser</w:t>
      </w:r>
      <w:proofErr w:type="spellEnd"/>
      <w:r>
        <w:rPr>
          <w:sz w:val="22"/>
          <w:szCs w:val="22"/>
        </w:rPr>
        <w:t xml:space="preserve"> for at dække det store underskud som Forfatterskolen på grund af rektorskifte og </w:t>
      </w:r>
      <w:proofErr w:type="spellStart"/>
      <w:r>
        <w:rPr>
          <w:sz w:val="22"/>
          <w:szCs w:val="22"/>
        </w:rPr>
        <w:t>whistle</w:t>
      </w:r>
      <w:proofErr w:type="spellEnd"/>
      <w:r>
        <w:rPr>
          <w:sz w:val="22"/>
          <w:szCs w:val="22"/>
        </w:rPr>
        <w:t>-</w:t>
      </w:r>
      <w:proofErr w:type="spellStart"/>
      <w:r>
        <w:rPr>
          <w:sz w:val="22"/>
          <w:szCs w:val="22"/>
        </w:rPr>
        <w:t>blower</w:t>
      </w:r>
      <w:proofErr w:type="spellEnd"/>
      <w:r>
        <w:rPr>
          <w:sz w:val="22"/>
          <w:szCs w:val="22"/>
        </w:rPr>
        <w:t xml:space="preserve">-undersøgelse bar med sig fra 2018. Det lykkedes at indhente dette, således at årets overførte resultat blev på 13.058 kr. Skolens aktiviteter har i 2019 været stærkt præget af turbulensen fra efteråret 2018. Det meget stramme budget betød at skolens studerende fik en yderst beskeden studietur, samt at den årlige introtur til </w:t>
      </w:r>
      <w:r>
        <w:rPr>
          <w:sz w:val="22"/>
          <w:szCs w:val="22"/>
        </w:rPr>
        <w:lastRenderedPageBreak/>
        <w:t xml:space="preserve">Hald </w:t>
      </w:r>
      <w:proofErr w:type="spellStart"/>
      <w:r>
        <w:rPr>
          <w:sz w:val="22"/>
          <w:szCs w:val="22"/>
        </w:rPr>
        <w:t>Hovedgaard</w:t>
      </w:r>
      <w:proofErr w:type="spellEnd"/>
      <w:r>
        <w:rPr>
          <w:sz w:val="22"/>
          <w:szCs w:val="22"/>
        </w:rPr>
        <w:t xml:space="preserve"> blev taget af </w:t>
      </w:r>
      <w:r w:rsidR="00530F1B">
        <w:rPr>
          <w:sz w:val="22"/>
          <w:szCs w:val="22"/>
        </w:rPr>
        <w:t>programmet. Ud over disse alvorlige</w:t>
      </w:r>
      <w:r>
        <w:rPr>
          <w:sz w:val="22"/>
          <w:szCs w:val="22"/>
        </w:rPr>
        <w:t xml:space="preserve"> afkald har skolen leveret den undervisning som den skulle. </w:t>
      </w:r>
    </w:p>
    <w:p w14:paraId="67ADBFD1" w14:textId="5326E9A4" w:rsidR="000A0F89" w:rsidRPr="00A007B0" w:rsidRDefault="000A0F89" w:rsidP="000A0F89">
      <w:pPr>
        <w:rPr>
          <w:sz w:val="22"/>
          <w:szCs w:val="22"/>
        </w:rPr>
      </w:pPr>
    </w:p>
    <w:p w14:paraId="16B0A75D" w14:textId="0C0FAA9C" w:rsidR="000A0F89" w:rsidRPr="00DB1E11" w:rsidRDefault="00DB1E11" w:rsidP="000A0F89">
      <w:pPr>
        <w:rPr>
          <w:sz w:val="22"/>
          <w:szCs w:val="22"/>
        </w:rPr>
      </w:pPr>
      <w:r w:rsidRPr="00DB1E11">
        <w:rPr>
          <w:sz w:val="22"/>
          <w:szCs w:val="22"/>
        </w:rPr>
        <w:t>For f</w:t>
      </w:r>
      <w:r w:rsidR="000A0F89" w:rsidRPr="00DB1E11">
        <w:rPr>
          <w:sz w:val="22"/>
          <w:szCs w:val="22"/>
        </w:rPr>
        <w:t>inansielle nøgletal</w:t>
      </w:r>
      <w:r w:rsidRPr="00DB1E11">
        <w:rPr>
          <w:sz w:val="22"/>
          <w:szCs w:val="22"/>
        </w:rPr>
        <w:t xml:space="preserve"> </w:t>
      </w:r>
      <w:r w:rsidR="001044E1">
        <w:rPr>
          <w:sz w:val="22"/>
          <w:szCs w:val="22"/>
        </w:rPr>
        <w:t xml:space="preserve">henvises til årsrapporten for 2019. </w:t>
      </w:r>
    </w:p>
    <w:p w14:paraId="0EF5177C" w14:textId="48D03F3A" w:rsidR="00F654AD" w:rsidRDefault="00F654AD" w:rsidP="000A0F89">
      <w:pPr>
        <w:rPr>
          <w:sz w:val="22"/>
          <w:szCs w:val="22"/>
        </w:rPr>
      </w:pPr>
    </w:p>
    <w:p w14:paraId="781662BE" w14:textId="77777777" w:rsidR="001044E1" w:rsidRPr="00A27787" w:rsidRDefault="001044E1" w:rsidP="000A0F89">
      <w:pPr>
        <w:rPr>
          <w:sz w:val="22"/>
          <w:szCs w:val="22"/>
        </w:rPr>
      </w:pPr>
    </w:p>
    <w:p w14:paraId="3D10F0B8" w14:textId="2374FD33" w:rsidR="000A0F89" w:rsidRPr="00A007B0" w:rsidRDefault="000A0F89" w:rsidP="000A0F89">
      <w:pPr>
        <w:rPr>
          <w:b/>
          <w:sz w:val="22"/>
          <w:szCs w:val="22"/>
        </w:rPr>
      </w:pPr>
      <w:r w:rsidRPr="00A007B0">
        <w:rPr>
          <w:b/>
          <w:sz w:val="22"/>
          <w:szCs w:val="22"/>
        </w:rPr>
        <w:t>1.5 Forventninger til de kommende år</w:t>
      </w:r>
    </w:p>
    <w:p w14:paraId="4DEF9963" w14:textId="77777777" w:rsidR="000A0F89" w:rsidRPr="00A007B0" w:rsidRDefault="000A0F89" w:rsidP="000A0F89">
      <w:pPr>
        <w:rPr>
          <w:b/>
          <w:sz w:val="22"/>
          <w:szCs w:val="22"/>
        </w:rPr>
      </w:pPr>
    </w:p>
    <w:p w14:paraId="7BDC3CEF" w14:textId="5F848699" w:rsidR="000A0F89" w:rsidRPr="00A007B0" w:rsidRDefault="000A0F89" w:rsidP="000A0F89">
      <w:pPr>
        <w:rPr>
          <w:sz w:val="22"/>
          <w:szCs w:val="22"/>
        </w:rPr>
      </w:pPr>
      <w:r w:rsidRPr="00A007B0">
        <w:rPr>
          <w:sz w:val="22"/>
          <w:szCs w:val="22"/>
        </w:rPr>
        <w:t xml:space="preserve">Forfatterskolen vil fortsat arbejde på at opfylde </w:t>
      </w:r>
      <w:r w:rsidR="00A27787">
        <w:rPr>
          <w:sz w:val="22"/>
          <w:szCs w:val="22"/>
        </w:rPr>
        <w:t>målene beskrevet i vedtægterne. Den nuværende målaftale udløber til august 2020. Rektor vil i begyndelsen af efterårssemesteret mødes med Kulturstyrelsen og udarbejde en ny målaftale med henblik på at skabe</w:t>
      </w:r>
      <w:r w:rsidRPr="00A007B0">
        <w:rPr>
          <w:sz w:val="22"/>
          <w:szCs w:val="22"/>
        </w:rPr>
        <w:t xml:space="preserve"> </w:t>
      </w:r>
      <w:r w:rsidR="00B63DDB" w:rsidRPr="00A007B0">
        <w:rPr>
          <w:sz w:val="22"/>
          <w:szCs w:val="22"/>
        </w:rPr>
        <w:t xml:space="preserve">fortsat kvalitet og </w:t>
      </w:r>
      <w:r w:rsidRPr="00A007B0">
        <w:rPr>
          <w:sz w:val="22"/>
          <w:szCs w:val="22"/>
        </w:rPr>
        <w:t>reel fornyelse. Skolens væsentligs</w:t>
      </w:r>
      <w:r w:rsidR="007128B9">
        <w:rPr>
          <w:sz w:val="22"/>
          <w:szCs w:val="22"/>
        </w:rPr>
        <w:t>te faglige udfordringer for 2020</w:t>
      </w:r>
      <w:r w:rsidRPr="00A007B0">
        <w:rPr>
          <w:sz w:val="22"/>
          <w:szCs w:val="22"/>
        </w:rPr>
        <w:t xml:space="preserve"> og kommende år er følgende: </w:t>
      </w:r>
    </w:p>
    <w:p w14:paraId="4B1A9216" w14:textId="77777777" w:rsidR="000A0F89" w:rsidRPr="00A007B0" w:rsidRDefault="000A0F89" w:rsidP="000A0F89">
      <w:pPr>
        <w:ind w:left="360"/>
        <w:rPr>
          <w:sz w:val="22"/>
          <w:szCs w:val="22"/>
        </w:rPr>
      </w:pPr>
    </w:p>
    <w:p w14:paraId="55633A2C" w14:textId="0C2D633F" w:rsidR="000A0F89" w:rsidRPr="00A007B0" w:rsidRDefault="00A27787" w:rsidP="000A0F89">
      <w:pPr>
        <w:numPr>
          <w:ilvl w:val="0"/>
          <w:numId w:val="1"/>
        </w:numPr>
        <w:rPr>
          <w:sz w:val="22"/>
          <w:szCs w:val="22"/>
        </w:rPr>
      </w:pPr>
      <w:r>
        <w:rPr>
          <w:sz w:val="22"/>
          <w:szCs w:val="22"/>
        </w:rPr>
        <w:t>Udarbejdelse af en fornuftig målaftale</w:t>
      </w:r>
    </w:p>
    <w:p w14:paraId="028A5ED8" w14:textId="77777777" w:rsidR="00A27787" w:rsidRDefault="00B63DDB" w:rsidP="000A0F89">
      <w:pPr>
        <w:numPr>
          <w:ilvl w:val="0"/>
          <w:numId w:val="1"/>
        </w:numPr>
        <w:rPr>
          <w:sz w:val="22"/>
          <w:szCs w:val="22"/>
        </w:rPr>
      </w:pPr>
      <w:r w:rsidRPr="00A007B0">
        <w:rPr>
          <w:sz w:val="22"/>
          <w:szCs w:val="22"/>
        </w:rPr>
        <w:t>Sikring af det nødvendige faglige niveau i undervisningen</w:t>
      </w:r>
    </w:p>
    <w:p w14:paraId="17ADC6BC" w14:textId="430142E5" w:rsidR="00B63DDB" w:rsidRPr="00A007B0" w:rsidRDefault="00A27787" w:rsidP="000A0F89">
      <w:pPr>
        <w:numPr>
          <w:ilvl w:val="0"/>
          <w:numId w:val="1"/>
        </w:numPr>
        <w:rPr>
          <w:sz w:val="22"/>
          <w:szCs w:val="22"/>
        </w:rPr>
      </w:pPr>
      <w:r>
        <w:rPr>
          <w:sz w:val="22"/>
          <w:szCs w:val="22"/>
        </w:rPr>
        <w:t>Udvikling af samarbejder med de øvrige kunstneriske uddannelser</w:t>
      </w:r>
      <w:r w:rsidR="00B63DDB" w:rsidRPr="00A007B0">
        <w:rPr>
          <w:sz w:val="22"/>
          <w:szCs w:val="22"/>
        </w:rPr>
        <w:t xml:space="preserve"> </w:t>
      </w:r>
    </w:p>
    <w:p w14:paraId="65E57106" w14:textId="777F4DDB" w:rsidR="000A0F89" w:rsidRPr="00A007B0" w:rsidRDefault="00A27787" w:rsidP="000A0F89">
      <w:pPr>
        <w:numPr>
          <w:ilvl w:val="0"/>
          <w:numId w:val="1"/>
        </w:numPr>
        <w:rPr>
          <w:sz w:val="22"/>
          <w:szCs w:val="22"/>
        </w:rPr>
      </w:pPr>
      <w:r>
        <w:rPr>
          <w:sz w:val="22"/>
          <w:szCs w:val="22"/>
        </w:rPr>
        <w:t>Udvikling af samarbejder med internationale partnere</w:t>
      </w:r>
      <w:r w:rsidR="00E90CC9">
        <w:rPr>
          <w:sz w:val="22"/>
          <w:szCs w:val="22"/>
        </w:rPr>
        <w:t xml:space="preserve"> for så vidt det er muligt i post-</w:t>
      </w:r>
      <w:proofErr w:type="spellStart"/>
      <w:r w:rsidR="00E90CC9">
        <w:rPr>
          <w:sz w:val="22"/>
          <w:szCs w:val="22"/>
        </w:rPr>
        <w:t>corona</w:t>
      </w:r>
      <w:proofErr w:type="spellEnd"/>
      <w:r w:rsidR="00E90CC9">
        <w:rPr>
          <w:sz w:val="22"/>
          <w:szCs w:val="22"/>
        </w:rPr>
        <w:t>-tiden</w:t>
      </w:r>
    </w:p>
    <w:p w14:paraId="2E2DCEBE" w14:textId="77777777" w:rsidR="000A0F89" w:rsidRPr="00A007B0" w:rsidRDefault="000A0F89" w:rsidP="000A0F89">
      <w:pPr>
        <w:rPr>
          <w:b/>
          <w:sz w:val="22"/>
          <w:szCs w:val="22"/>
        </w:rPr>
      </w:pPr>
    </w:p>
    <w:p w14:paraId="6401A470" w14:textId="16700A67" w:rsidR="00C27A6D" w:rsidRPr="00A007B0" w:rsidRDefault="000A0F89" w:rsidP="000A0F89">
      <w:pPr>
        <w:rPr>
          <w:sz w:val="22"/>
          <w:szCs w:val="22"/>
        </w:rPr>
      </w:pPr>
      <w:r w:rsidRPr="00A007B0">
        <w:rPr>
          <w:sz w:val="22"/>
          <w:szCs w:val="22"/>
        </w:rPr>
        <w:t xml:space="preserve">Hvad angår sikringen af </w:t>
      </w:r>
      <w:r w:rsidR="00AB24B2">
        <w:rPr>
          <w:sz w:val="22"/>
          <w:szCs w:val="22"/>
        </w:rPr>
        <w:t>Forfatter</w:t>
      </w:r>
      <w:r w:rsidRPr="00A007B0">
        <w:rPr>
          <w:sz w:val="22"/>
          <w:szCs w:val="22"/>
        </w:rPr>
        <w:t xml:space="preserve">skolens eksistensgrundlag, modtager skolen med virkning fra 2011 </w:t>
      </w:r>
      <w:r w:rsidR="00B63DDB" w:rsidRPr="00A007B0">
        <w:rPr>
          <w:sz w:val="22"/>
          <w:szCs w:val="22"/>
        </w:rPr>
        <w:t xml:space="preserve">et </w:t>
      </w:r>
      <w:r w:rsidR="00B63DDB" w:rsidRPr="00A007B0">
        <w:rPr>
          <w:color w:val="000000"/>
          <w:sz w:val="22"/>
          <w:szCs w:val="22"/>
        </w:rPr>
        <w:t>driftstilskud fra Kulturministeriet. Statens tilskud ydes med hjemmel i § 21.42.24 i Finansloven, dvs. at de ligesom det gælder for mange</w:t>
      </w:r>
      <w:r w:rsidR="00B63DDB" w:rsidRPr="00A007B0">
        <w:rPr>
          <w:sz w:val="22"/>
          <w:szCs w:val="22"/>
        </w:rPr>
        <w:t xml:space="preserve"> </w:t>
      </w:r>
      <w:r w:rsidRPr="00A007B0">
        <w:rPr>
          <w:sz w:val="22"/>
          <w:szCs w:val="22"/>
        </w:rPr>
        <w:t xml:space="preserve">selvejende institutioner </w:t>
      </w:r>
      <w:r w:rsidR="00B63DDB" w:rsidRPr="00A007B0">
        <w:rPr>
          <w:sz w:val="22"/>
          <w:szCs w:val="22"/>
        </w:rPr>
        <w:t xml:space="preserve">kommer </w:t>
      </w:r>
      <w:r w:rsidRPr="00A007B0">
        <w:rPr>
          <w:sz w:val="22"/>
          <w:szCs w:val="22"/>
        </w:rPr>
        <w:t>fra Tips- og Lottomidlerne</w:t>
      </w:r>
      <w:r w:rsidR="00B63DDB" w:rsidRPr="00A007B0">
        <w:rPr>
          <w:sz w:val="22"/>
          <w:szCs w:val="22"/>
        </w:rPr>
        <w:t>,</w:t>
      </w:r>
      <w:r w:rsidRPr="00A007B0">
        <w:rPr>
          <w:sz w:val="22"/>
          <w:szCs w:val="22"/>
        </w:rPr>
        <w:t xml:space="preserve"> men </w:t>
      </w:r>
      <w:r w:rsidR="00B63DDB" w:rsidRPr="00A007B0">
        <w:rPr>
          <w:sz w:val="22"/>
          <w:szCs w:val="22"/>
        </w:rPr>
        <w:t xml:space="preserve">samtidig </w:t>
      </w:r>
      <w:r w:rsidRPr="00A007B0">
        <w:rPr>
          <w:sz w:val="22"/>
          <w:szCs w:val="22"/>
        </w:rPr>
        <w:t xml:space="preserve">beskrives i Finansloven. </w:t>
      </w:r>
      <w:r w:rsidR="00B63DDB" w:rsidRPr="00A007B0">
        <w:rPr>
          <w:sz w:val="22"/>
          <w:szCs w:val="22"/>
        </w:rPr>
        <w:t xml:space="preserve">En målaftale indgået med Slots- og Kulturstyrelsen indtil efteråret 2020 </w:t>
      </w:r>
      <w:r w:rsidRPr="00A007B0">
        <w:rPr>
          <w:sz w:val="22"/>
          <w:szCs w:val="22"/>
        </w:rPr>
        <w:t>sikr</w:t>
      </w:r>
      <w:r w:rsidR="00B63DDB" w:rsidRPr="00A007B0">
        <w:rPr>
          <w:sz w:val="22"/>
          <w:szCs w:val="22"/>
        </w:rPr>
        <w:t xml:space="preserve">er pt. </w:t>
      </w:r>
      <w:r w:rsidRPr="00A007B0">
        <w:rPr>
          <w:sz w:val="22"/>
          <w:szCs w:val="22"/>
        </w:rPr>
        <w:t>skolens eksistensgrundlag</w:t>
      </w:r>
      <w:r w:rsidR="00B63DDB" w:rsidRPr="00A007B0">
        <w:rPr>
          <w:sz w:val="22"/>
          <w:szCs w:val="22"/>
        </w:rPr>
        <w:t>, men der kan arbejdes på en mere fast tilknytning til Finansloven</w:t>
      </w:r>
      <w:r w:rsidR="008534D3" w:rsidRPr="00A007B0">
        <w:rPr>
          <w:sz w:val="22"/>
          <w:szCs w:val="22"/>
        </w:rPr>
        <w:t xml:space="preserve">. </w:t>
      </w:r>
      <w:r w:rsidR="00E90CC9">
        <w:rPr>
          <w:sz w:val="22"/>
          <w:szCs w:val="22"/>
        </w:rPr>
        <w:t xml:space="preserve">Der vil blive udformet en ny målaftale i løbet af efteråret 2020. </w:t>
      </w:r>
    </w:p>
    <w:p w14:paraId="7306A26F" w14:textId="77777777" w:rsidR="00C27A6D" w:rsidRPr="00A007B0" w:rsidRDefault="00C27A6D" w:rsidP="000A0F89">
      <w:pPr>
        <w:rPr>
          <w:sz w:val="22"/>
          <w:szCs w:val="22"/>
        </w:rPr>
      </w:pPr>
    </w:p>
    <w:p w14:paraId="2E612784" w14:textId="3832C97B" w:rsidR="000A0F89" w:rsidRPr="00296C4E" w:rsidRDefault="00AB24B2" w:rsidP="000A0F89">
      <w:pPr>
        <w:rPr>
          <w:sz w:val="22"/>
          <w:szCs w:val="22"/>
        </w:rPr>
      </w:pPr>
      <w:r>
        <w:rPr>
          <w:sz w:val="22"/>
          <w:szCs w:val="22"/>
        </w:rPr>
        <w:t>D</w:t>
      </w:r>
      <w:r w:rsidR="00FB1FD7">
        <w:rPr>
          <w:sz w:val="22"/>
          <w:szCs w:val="22"/>
        </w:rPr>
        <w:t>e ma</w:t>
      </w:r>
      <w:bookmarkStart w:id="0" w:name="_GoBack"/>
      <w:bookmarkEnd w:id="0"/>
      <w:r w:rsidR="00FB1FD7">
        <w:rPr>
          <w:sz w:val="22"/>
          <w:szCs w:val="22"/>
        </w:rPr>
        <w:t xml:space="preserve">nge </w:t>
      </w:r>
      <w:r w:rsidR="002E1005">
        <w:rPr>
          <w:sz w:val="22"/>
          <w:szCs w:val="22"/>
        </w:rPr>
        <w:t xml:space="preserve">uforudsete </w:t>
      </w:r>
      <w:r w:rsidR="00CF27E0">
        <w:rPr>
          <w:sz w:val="22"/>
          <w:szCs w:val="22"/>
        </w:rPr>
        <w:t xml:space="preserve">ekstraudgifter </w:t>
      </w:r>
      <w:proofErr w:type="spellStart"/>
      <w:r w:rsidR="00CF27E0">
        <w:rPr>
          <w:sz w:val="22"/>
          <w:szCs w:val="22"/>
        </w:rPr>
        <w:t>ifm</w:t>
      </w:r>
      <w:proofErr w:type="spellEnd"/>
      <w:r w:rsidR="00CE2EE3">
        <w:rPr>
          <w:sz w:val="22"/>
          <w:szCs w:val="22"/>
        </w:rPr>
        <w:t>. rektorafskedigelse</w:t>
      </w:r>
      <w:r w:rsidR="00CF27E0">
        <w:rPr>
          <w:sz w:val="22"/>
          <w:szCs w:val="22"/>
        </w:rPr>
        <w:t xml:space="preserve">n i 2018 og heraf følgende dobbelte lønudbetalinger </w:t>
      </w:r>
      <w:r w:rsidR="00F654AD">
        <w:rPr>
          <w:sz w:val="22"/>
          <w:szCs w:val="22"/>
        </w:rPr>
        <w:t xml:space="preserve">i både 2018 og 2019 </w:t>
      </w:r>
      <w:r w:rsidR="00CF27E0">
        <w:rPr>
          <w:sz w:val="22"/>
          <w:szCs w:val="22"/>
        </w:rPr>
        <w:t xml:space="preserve">samt </w:t>
      </w:r>
      <w:proofErr w:type="spellStart"/>
      <w:r w:rsidR="00CE2EE3">
        <w:rPr>
          <w:sz w:val="22"/>
          <w:szCs w:val="22"/>
        </w:rPr>
        <w:t>whistle</w:t>
      </w:r>
      <w:proofErr w:type="spellEnd"/>
      <w:r w:rsidR="00CF27E0">
        <w:rPr>
          <w:sz w:val="22"/>
          <w:szCs w:val="22"/>
        </w:rPr>
        <w:t xml:space="preserve"> </w:t>
      </w:r>
      <w:proofErr w:type="spellStart"/>
      <w:r w:rsidR="00CE2EE3">
        <w:rPr>
          <w:sz w:val="22"/>
          <w:szCs w:val="22"/>
        </w:rPr>
        <w:t>blower</w:t>
      </w:r>
      <w:proofErr w:type="spellEnd"/>
      <w:r w:rsidR="00CE2EE3">
        <w:rPr>
          <w:sz w:val="22"/>
          <w:szCs w:val="22"/>
        </w:rPr>
        <w:t>-ordning</w:t>
      </w:r>
      <w:r w:rsidR="00CF27E0">
        <w:rPr>
          <w:sz w:val="22"/>
          <w:szCs w:val="22"/>
        </w:rPr>
        <w:t>en</w:t>
      </w:r>
      <w:r w:rsidR="00CE2EE3">
        <w:rPr>
          <w:sz w:val="22"/>
          <w:szCs w:val="22"/>
        </w:rPr>
        <w:t xml:space="preserve"> </w:t>
      </w:r>
      <w:r w:rsidR="00CF27E0">
        <w:rPr>
          <w:sz w:val="22"/>
          <w:szCs w:val="22"/>
        </w:rPr>
        <w:t>som blev iværksat i samme periode</w:t>
      </w:r>
      <w:r w:rsidR="00FB1FD7">
        <w:rPr>
          <w:sz w:val="22"/>
          <w:szCs w:val="22"/>
        </w:rPr>
        <w:t>,</w:t>
      </w:r>
      <w:r w:rsidR="00CF27E0">
        <w:rPr>
          <w:sz w:val="22"/>
          <w:szCs w:val="22"/>
        </w:rPr>
        <w:t xml:space="preserve"> </w:t>
      </w:r>
      <w:r>
        <w:rPr>
          <w:sz w:val="22"/>
          <w:szCs w:val="22"/>
        </w:rPr>
        <w:t xml:space="preserve">betød at </w:t>
      </w:r>
      <w:r w:rsidR="00CE2EE3">
        <w:rPr>
          <w:sz w:val="22"/>
          <w:szCs w:val="22"/>
        </w:rPr>
        <w:t>For</w:t>
      </w:r>
      <w:r w:rsidR="00FB1FD7">
        <w:rPr>
          <w:sz w:val="22"/>
          <w:szCs w:val="22"/>
        </w:rPr>
        <w:t>fatterskolen gik ud af 2018 med et underskud på 2</w:t>
      </w:r>
      <w:r w:rsidR="00AA67C3">
        <w:rPr>
          <w:sz w:val="22"/>
          <w:szCs w:val="22"/>
        </w:rPr>
        <w:t>45.136 kr</w:t>
      </w:r>
      <w:r>
        <w:rPr>
          <w:sz w:val="22"/>
          <w:szCs w:val="22"/>
        </w:rPr>
        <w:t xml:space="preserve">. </w:t>
      </w:r>
      <w:r w:rsidR="00FB1FD7">
        <w:rPr>
          <w:sz w:val="22"/>
          <w:szCs w:val="22"/>
        </w:rPr>
        <w:t>Til gengæld har skolen</w:t>
      </w:r>
      <w:r w:rsidR="002E1005">
        <w:rPr>
          <w:sz w:val="22"/>
          <w:szCs w:val="22"/>
        </w:rPr>
        <w:t xml:space="preserve"> i løbet a</w:t>
      </w:r>
      <w:r w:rsidR="00FB1FD7">
        <w:rPr>
          <w:sz w:val="22"/>
          <w:szCs w:val="22"/>
        </w:rPr>
        <w:t>f 2019</w:t>
      </w:r>
      <w:r w:rsidR="0077474D">
        <w:rPr>
          <w:sz w:val="22"/>
          <w:szCs w:val="22"/>
        </w:rPr>
        <w:t xml:space="preserve"> i kraft af et meget stramt budg</w:t>
      </w:r>
      <w:r w:rsidR="00FB1FD7">
        <w:rPr>
          <w:sz w:val="22"/>
          <w:szCs w:val="22"/>
        </w:rPr>
        <w:t xml:space="preserve">et kunnet akkumulere </w:t>
      </w:r>
      <w:r w:rsidR="00847BBA">
        <w:rPr>
          <w:sz w:val="22"/>
          <w:szCs w:val="22"/>
        </w:rPr>
        <w:t xml:space="preserve">et </w:t>
      </w:r>
      <w:r w:rsidR="00FE6C5E">
        <w:rPr>
          <w:sz w:val="22"/>
          <w:szCs w:val="22"/>
        </w:rPr>
        <w:t xml:space="preserve">overskud til </w:t>
      </w:r>
      <w:r w:rsidR="00FB1FD7">
        <w:rPr>
          <w:sz w:val="22"/>
          <w:szCs w:val="22"/>
        </w:rPr>
        <w:t>fjerne</w:t>
      </w:r>
      <w:r w:rsidR="00FE6C5E">
        <w:rPr>
          <w:sz w:val="22"/>
          <w:szCs w:val="22"/>
        </w:rPr>
        <w:t>lsen af</w:t>
      </w:r>
      <w:r w:rsidR="00FB1FD7">
        <w:rPr>
          <w:sz w:val="22"/>
          <w:szCs w:val="22"/>
        </w:rPr>
        <w:t xml:space="preserve"> dette underskud i løbet af bare et enkelt </w:t>
      </w:r>
      <w:r w:rsidR="00FB1FD7" w:rsidRPr="00296C4E">
        <w:rPr>
          <w:sz w:val="22"/>
          <w:szCs w:val="22"/>
        </w:rPr>
        <w:t>regnskabsår.</w:t>
      </w:r>
      <w:r w:rsidR="00847BBA" w:rsidRPr="00296C4E">
        <w:rPr>
          <w:sz w:val="22"/>
          <w:szCs w:val="22"/>
        </w:rPr>
        <w:t xml:space="preserve"> </w:t>
      </w:r>
      <w:r w:rsidR="007173AF" w:rsidRPr="00296C4E">
        <w:rPr>
          <w:sz w:val="22"/>
          <w:szCs w:val="22"/>
        </w:rPr>
        <w:t xml:space="preserve">Dette har som tidligere anført kun været muligt ved alvorlige indgreb i skolens aktiviteter. </w:t>
      </w:r>
    </w:p>
    <w:p w14:paraId="05AD5017" w14:textId="28A08B87" w:rsidR="004D2BDE" w:rsidRDefault="004D2BDE" w:rsidP="004D2BDE">
      <w:pPr>
        <w:rPr>
          <w:sz w:val="22"/>
          <w:szCs w:val="22"/>
        </w:rPr>
      </w:pPr>
    </w:p>
    <w:p w14:paraId="4294BD3C" w14:textId="5A844D2F" w:rsidR="004D2BDE" w:rsidRPr="00A007B0" w:rsidRDefault="004D2BDE" w:rsidP="004D2BDE">
      <w:pPr>
        <w:rPr>
          <w:sz w:val="22"/>
          <w:szCs w:val="22"/>
        </w:rPr>
      </w:pPr>
      <w:r w:rsidRPr="00A007B0">
        <w:rPr>
          <w:sz w:val="22"/>
          <w:szCs w:val="22"/>
        </w:rPr>
        <w:t>Det faglige niveau på Forfatterskolen søges fortsat sikret gennem et godt samarbejde i lærerstaben og elevgruppen om udviklingen af undervisningen semester for semester. Samtidig søges relevante undervisere blandt danske og udenlandske forfattere, fra de andre kunstneriske uddannelser, fra universiteterne og andre stede</w:t>
      </w:r>
      <w:r w:rsidR="00E90CC9">
        <w:rPr>
          <w:sz w:val="22"/>
          <w:szCs w:val="22"/>
        </w:rPr>
        <w:t>r fastholdt og suppleret med nye undervisere</w:t>
      </w:r>
      <w:r w:rsidRPr="00A007B0">
        <w:rPr>
          <w:sz w:val="22"/>
          <w:szCs w:val="22"/>
        </w:rPr>
        <w:t>.</w:t>
      </w:r>
    </w:p>
    <w:p w14:paraId="13095F69" w14:textId="56DFD2BF" w:rsidR="004D2BDE" w:rsidRPr="00A007B0" w:rsidRDefault="004D2BDE" w:rsidP="000A0F89">
      <w:pPr>
        <w:rPr>
          <w:sz w:val="22"/>
          <w:szCs w:val="22"/>
        </w:rPr>
      </w:pPr>
    </w:p>
    <w:p w14:paraId="0838595D" w14:textId="03474E86" w:rsidR="000A0F89" w:rsidRPr="00A007B0" w:rsidRDefault="00CF27E0" w:rsidP="000A0F89">
      <w:pPr>
        <w:rPr>
          <w:sz w:val="22"/>
          <w:szCs w:val="22"/>
        </w:rPr>
      </w:pPr>
      <w:r>
        <w:rPr>
          <w:sz w:val="22"/>
          <w:szCs w:val="22"/>
        </w:rPr>
        <w:t>Fre</w:t>
      </w:r>
      <w:r w:rsidR="0006434C">
        <w:rPr>
          <w:sz w:val="22"/>
          <w:szCs w:val="22"/>
        </w:rPr>
        <w:t>madrettet sker s</w:t>
      </w:r>
      <w:r w:rsidR="000A0F89" w:rsidRPr="00A007B0">
        <w:rPr>
          <w:sz w:val="22"/>
          <w:szCs w:val="22"/>
        </w:rPr>
        <w:t xml:space="preserve">ikringen af skolens placering i en nordisk </w:t>
      </w:r>
      <w:r w:rsidR="00C27A6D" w:rsidRPr="00A007B0">
        <w:rPr>
          <w:sz w:val="22"/>
          <w:szCs w:val="22"/>
        </w:rPr>
        <w:t xml:space="preserve">og international </w:t>
      </w:r>
      <w:r w:rsidR="0006434C">
        <w:rPr>
          <w:sz w:val="22"/>
          <w:szCs w:val="22"/>
        </w:rPr>
        <w:t xml:space="preserve">sammenhæng først og fremmest gennem opretholdelsen af </w:t>
      </w:r>
      <w:r w:rsidR="000A0F89" w:rsidRPr="00A007B0">
        <w:rPr>
          <w:sz w:val="22"/>
          <w:szCs w:val="22"/>
        </w:rPr>
        <w:t>det faglige n</w:t>
      </w:r>
      <w:r w:rsidR="0006434C">
        <w:rPr>
          <w:sz w:val="22"/>
          <w:szCs w:val="22"/>
        </w:rPr>
        <w:t>iveau i undervisningen, men også</w:t>
      </w:r>
      <w:r w:rsidR="000A0F89" w:rsidRPr="00A007B0">
        <w:rPr>
          <w:sz w:val="22"/>
          <w:szCs w:val="22"/>
        </w:rPr>
        <w:t xml:space="preserve"> gennem samarbejde</w:t>
      </w:r>
      <w:r w:rsidR="0045540E">
        <w:rPr>
          <w:sz w:val="22"/>
          <w:szCs w:val="22"/>
        </w:rPr>
        <w:t>r</w:t>
      </w:r>
      <w:r w:rsidR="000A0F89" w:rsidRPr="00A007B0">
        <w:rPr>
          <w:sz w:val="22"/>
          <w:szCs w:val="22"/>
        </w:rPr>
        <w:t xml:space="preserve"> </w:t>
      </w:r>
      <w:r w:rsidR="00DB1E11">
        <w:rPr>
          <w:sz w:val="22"/>
          <w:szCs w:val="22"/>
        </w:rPr>
        <w:t xml:space="preserve">og møder </w:t>
      </w:r>
      <w:r w:rsidR="000A0F89" w:rsidRPr="00A007B0">
        <w:rPr>
          <w:sz w:val="22"/>
          <w:szCs w:val="22"/>
        </w:rPr>
        <w:t xml:space="preserve">med de øvrige </w:t>
      </w:r>
      <w:r w:rsidR="0045540E">
        <w:rPr>
          <w:sz w:val="22"/>
          <w:szCs w:val="22"/>
        </w:rPr>
        <w:t xml:space="preserve">danske og </w:t>
      </w:r>
      <w:r w:rsidR="000A0F89" w:rsidRPr="00A007B0">
        <w:rPr>
          <w:sz w:val="22"/>
          <w:szCs w:val="22"/>
        </w:rPr>
        <w:t>nordiske forfatterskoler</w:t>
      </w:r>
      <w:r w:rsidR="00C27A6D" w:rsidRPr="00A007B0">
        <w:rPr>
          <w:sz w:val="22"/>
          <w:szCs w:val="22"/>
        </w:rPr>
        <w:t xml:space="preserve"> og med internationale europæiske forfatterskoler og skrivekurser</w:t>
      </w:r>
      <w:r w:rsidR="000A0F89" w:rsidRPr="00A007B0">
        <w:rPr>
          <w:sz w:val="22"/>
          <w:szCs w:val="22"/>
        </w:rPr>
        <w:t xml:space="preserve">. </w:t>
      </w:r>
    </w:p>
    <w:p w14:paraId="74C90C44" w14:textId="77777777" w:rsidR="000A0F89" w:rsidRPr="00A007B0" w:rsidRDefault="000A0F89" w:rsidP="000A0F89">
      <w:pPr>
        <w:rPr>
          <w:sz w:val="22"/>
          <w:szCs w:val="22"/>
        </w:rPr>
      </w:pPr>
    </w:p>
    <w:p w14:paraId="7356615C" w14:textId="77777777" w:rsidR="000A0F89" w:rsidRPr="00A007B0" w:rsidRDefault="000A0F89" w:rsidP="000A0F89">
      <w:pPr>
        <w:rPr>
          <w:sz w:val="22"/>
          <w:szCs w:val="22"/>
        </w:rPr>
      </w:pPr>
    </w:p>
    <w:p w14:paraId="53E1F2EB" w14:textId="77777777" w:rsidR="000A0F89" w:rsidRPr="00A007B0" w:rsidRDefault="000A0F89" w:rsidP="000A0F89">
      <w:pPr>
        <w:rPr>
          <w:sz w:val="22"/>
          <w:szCs w:val="22"/>
        </w:rPr>
      </w:pPr>
    </w:p>
    <w:p w14:paraId="1E30FBD0" w14:textId="77777777" w:rsidR="000A0F89" w:rsidRPr="00A007B0" w:rsidRDefault="000A0F89" w:rsidP="000A0F89">
      <w:pPr>
        <w:rPr>
          <w:sz w:val="22"/>
          <w:szCs w:val="22"/>
        </w:rPr>
      </w:pPr>
    </w:p>
    <w:p w14:paraId="1469235E" w14:textId="77777777" w:rsidR="005C1E04" w:rsidRPr="00A007B0" w:rsidRDefault="005C1E04">
      <w:pPr>
        <w:rPr>
          <w:b/>
          <w:sz w:val="22"/>
          <w:szCs w:val="22"/>
        </w:rPr>
      </w:pPr>
      <w:r w:rsidRPr="00A007B0">
        <w:rPr>
          <w:b/>
          <w:sz w:val="22"/>
          <w:szCs w:val="22"/>
        </w:rPr>
        <w:br w:type="page"/>
      </w:r>
    </w:p>
    <w:p w14:paraId="58391741" w14:textId="7EC2DB6F" w:rsidR="000A0F89" w:rsidRPr="00A007B0" w:rsidRDefault="000A0F89" w:rsidP="000A0F89">
      <w:pPr>
        <w:rPr>
          <w:b/>
          <w:sz w:val="22"/>
          <w:szCs w:val="22"/>
        </w:rPr>
      </w:pPr>
      <w:r w:rsidRPr="00A007B0">
        <w:rPr>
          <w:b/>
          <w:sz w:val="22"/>
          <w:szCs w:val="22"/>
        </w:rPr>
        <w:lastRenderedPageBreak/>
        <w:t>2. Målrapportering</w:t>
      </w:r>
    </w:p>
    <w:p w14:paraId="213DF766" w14:textId="77777777" w:rsidR="000A0F89" w:rsidRPr="00A007B0" w:rsidRDefault="000A0F89" w:rsidP="000A0F89">
      <w:pPr>
        <w:rPr>
          <w:sz w:val="22"/>
          <w:szCs w:val="22"/>
        </w:rPr>
      </w:pPr>
    </w:p>
    <w:p w14:paraId="26F3F9EA" w14:textId="258817F1" w:rsidR="005C1E04" w:rsidRDefault="005C1E04" w:rsidP="000A0F89">
      <w:pPr>
        <w:rPr>
          <w:sz w:val="22"/>
          <w:szCs w:val="22"/>
        </w:rPr>
      </w:pPr>
    </w:p>
    <w:p w14:paraId="710B4546" w14:textId="77777777" w:rsidR="00DB1E11" w:rsidRPr="00A007B0" w:rsidRDefault="00DB1E11" w:rsidP="000A0F89">
      <w:pPr>
        <w:rPr>
          <w:sz w:val="22"/>
          <w:szCs w:val="22"/>
        </w:rPr>
      </w:pPr>
    </w:p>
    <w:p w14:paraId="6148D546" w14:textId="77777777" w:rsidR="000A0F89" w:rsidRPr="00A007B0" w:rsidRDefault="000A0F89" w:rsidP="000A0F89">
      <w:pPr>
        <w:rPr>
          <w:b/>
          <w:sz w:val="22"/>
          <w:szCs w:val="22"/>
        </w:rPr>
      </w:pPr>
      <w:r w:rsidRPr="00A007B0">
        <w:rPr>
          <w:b/>
          <w:sz w:val="22"/>
          <w:szCs w:val="22"/>
        </w:rPr>
        <w:t>2.1. Opgaver og ressourcer</w:t>
      </w:r>
    </w:p>
    <w:p w14:paraId="422ADABC" w14:textId="77777777" w:rsidR="000A0F89" w:rsidRPr="00A007B0" w:rsidRDefault="000A0F89" w:rsidP="000A0F89">
      <w:pPr>
        <w:rPr>
          <w:sz w:val="22"/>
          <w:szCs w:val="22"/>
        </w:rPr>
      </w:pPr>
    </w:p>
    <w:p w14:paraId="01164541" w14:textId="77777777" w:rsidR="000A0F89" w:rsidRPr="00A007B0" w:rsidRDefault="000A0F89" w:rsidP="000A0F89">
      <w:pPr>
        <w:rPr>
          <w:b/>
          <w:sz w:val="22"/>
          <w:szCs w:val="22"/>
        </w:rPr>
      </w:pPr>
      <w:r w:rsidRPr="00A007B0">
        <w:rPr>
          <w:b/>
          <w:sz w:val="22"/>
          <w:szCs w:val="22"/>
        </w:rPr>
        <w:t>Tabel 1: Sammenfatning af økonomi for virksomhedens produkter/opgaver</w:t>
      </w:r>
      <w:r w:rsidRPr="00A007B0">
        <w:rPr>
          <w:b/>
          <w:sz w:val="22"/>
          <w:szCs w:val="22"/>
        </w:rPr>
        <w:tab/>
      </w:r>
      <w:r w:rsidRPr="00A007B0">
        <w:rPr>
          <w:b/>
          <w:sz w:val="22"/>
          <w:szCs w:val="22"/>
        </w:rPr>
        <w:tab/>
      </w:r>
      <w:r w:rsidRPr="00A007B0">
        <w:rPr>
          <w:b/>
          <w:sz w:val="22"/>
          <w:szCs w:val="22"/>
        </w:rPr>
        <w:tab/>
      </w:r>
    </w:p>
    <w:p w14:paraId="4E6B71C1" w14:textId="77777777" w:rsidR="000A0F89" w:rsidRPr="00A007B0" w:rsidRDefault="000A0F89" w:rsidP="000A0F89">
      <w:pPr>
        <w:rPr>
          <w:i/>
          <w:sz w:val="22"/>
          <w:szCs w:val="22"/>
        </w:rPr>
      </w:pPr>
      <w:r w:rsidRPr="00A007B0">
        <w:rPr>
          <w:sz w:val="22"/>
          <w:szCs w:val="22"/>
        </w:rPr>
        <w:t>1000 kr. løbende priser</w:t>
      </w:r>
      <w:r w:rsidRPr="00A007B0">
        <w:rPr>
          <w:sz w:val="22"/>
          <w:szCs w:val="22"/>
        </w:rPr>
        <w:tab/>
      </w:r>
      <w:r w:rsidRPr="00A007B0">
        <w:rPr>
          <w:i/>
          <w:sz w:val="22"/>
          <w:szCs w:val="22"/>
        </w:rPr>
        <w:t>Indtægtsført</w:t>
      </w:r>
      <w:r w:rsidRPr="00A007B0">
        <w:rPr>
          <w:i/>
          <w:sz w:val="22"/>
          <w:szCs w:val="22"/>
        </w:rPr>
        <w:tab/>
        <w:t xml:space="preserve">Øvrige indtægter        Omkostninger      </w:t>
      </w:r>
    </w:p>
    <w:p w14:paraId="0AF7DA3A" w14:textId="77777777" w:rsidR="000A0F89" w:rsidRPr="00A007B0" w:rsidRDefault="000A0F89" w:rsidP="000A0F89">
      <w:pPr>
        <w:rPr>
          <w:i/>
          <w:sz w:val="22"/>
          <w:szCs w:val="22"/>
        </w:rPr>
      </w:pPr>
      <w:r w:rsidRPr="00A007B0">
        <w:rPr>
          <w:sz w:val="22"/>
          <w:szCs w:val="22"/>
        </w:rPr>
        <w:tab/>
      </w:r>
      <w:r w:rsidRPr="00A007B0">
        <w:rPr>
          <w:sz w:val="22"/>
          <w:szCs w:val="22"/>
        </w:rPr>
        <w:tab/>
      </w:r>
      <w:r w:rsidRPr="00A007B0">
        <w:rPr>
          <w:i/>
          <w:sz w:val="22"/>
          <w:szCs w:val="22"/>
        </w:rPr>
        <w:t>bevilling</w:t>
      </w:r>
      <w:r w:rsidRPr="00A007B0">
        <w:rPr>
          <w:i/>
          <w:sz w:val="22"/>
          <w:szCs w:val="22"/>
        </w:rPr>
        <w:tab/>
      </w:r>
      <w:r w:rsidRPr="00A007B0">
        <w:rPr>
          <w:i/>
          <w:sz w:val="22"/>
          <w:szCs w:val="22"/>
        </w:rPr>
        <w:tab/>
      </w:r>
      <w:r w:rsidRPr="00A007B0">
        <w:rPr>
          <w:i/>
          <w:sz w:val="22"/>
          <w:szCs w:val="22"/>
        </w:rPr>
        <w:tab/>
        <w:t xml:space="preserve">                  </w:t>
      </w:r>
      <w:r w:rsidRPr="00A007B0">
        <w:rPr>
          <w:i/>
          <w:sz w:val="22"/>
          <w:szCs w:val="22"/>
        </w:rPr>
        <w:tab/>
      </w:r>
    </w:p>
    <w:p w14:paraId="617B8B3B" w14:textId="77777777" w:rsidR="000A0F89" w:rsidRPr="00A007B0" w:rsidRDefault="000A0F89" w:rsidP="000A0F89">
      <w:pPr>
        <w:rPr>
          <w:sz w:val="22"/>
          <w:szCs w:val="22"/>
        </w:rPr>
      </w:pPr>
    </w:p>
    <w:p w14:paraId="5B993E0F" w14:textId="71B0486C" w:rsidR="000A0F89" w:rsidRPr="00A007B0" w:rsidRDefault="000A0F89" w:rsidP="000A0F89">
      <w:pPr>
        <w:rPr>
          <w:sz w:val="22"/>
          <w:szCs w:val="22"/>
        </w:rPr>
      </w:pPr>
      <w:r w:rsidRPr="00A007B0">
        <w:rPr>
          <w:sz w:val="22"/>
          <w:szCs w:val="22"/>
        </w:rPr>
        <w:t>Forfatter</w:t>
      </w:r>
      <w:r w:rsidR="006A1F3D">
        <w:rPr>
          <w:sz w:val="22"/>
          <w:szCs w:val="22"/>
        </w:rPr>
        <w:t>skolens uddannelse</w:t>
      </w:r>
      <w:r w:rsidR="006A1F3D">
        <w:rPr>
          <w:sz w:val="22"/>
          <w:szCs w:val="22"/>
        </w:rPr>
        <w:tab/>
        <w:t>- 3.000</w:t>
      </w:r>
      <w:r w:rsidR="006A1F3D">
        <w:rPr>
          <w:sz w:val="22"/>
          <w:szCs w:val="22"/>
        </w:rPr>
        <w:tab/>
        <w:t>-</w:t>
      </w:r>
      <w:r w:rsidR="000500CE">
        <w:rPr>
          <w:sz w:val="22"/>
          <w:szCs w:val="22"/>
        </w:rPr>
        <w:t>193</w:t>
      </w:r>
      <w:r w:rsidR="006A1F3D">
        <w:rPr>
          <w:sz w:val="22"/>
          <w:szCs w:val="22"/>
        </w:rPr>
        <w:t xml:space="preserve"> </w:t>
      </w:r>
      <w:r w:rsidR="00614E63">
        <w:rPr>
          <w:sz w:val="22"/>
          <w:szCs w:val="22"/>
        </w:rPr>
        <w:t xml:space="preserve">     </w:t>
      </w:r>
      <w:r w:rsidR="006A1F3D">
        <w:rPr>
          <w:sz w:val="22"/>
          <w:szCs w:val="22"/>
        </w:rPr>
        <w:tab/>
        <w:t xml:space="preserve">          </w:t>
      </w:r>
      <w:r w:rsidR="00614E63">
        <w:rPr>
          <w:sz w:val="22"/>
          <w:szCs w:val="22"/>
        </w:rPr>
        <w:t xml:space="preserve">   </w:t>
      </w:r>
      <w:r w:rsidR="000500CE">
        <w:rPr>
          <w:sz w:val="22"/>
          <w:szCs w:val="22"/>
        </w:rPr>
        <w:t xml:space="preserve"> 2.893</w:t>
      </w:r>
      <w:r w:rsidRPr="00A007B0">
        <w:rPr>
          <w:sz w:val="22"/>
          <w:szCs w:val="22"/>
        </w:rPr>
        <w:tab/>
        <w:t xml:space="preserve">                   </w:t>
      </w:r>
    </w:p>
    <w:p w14:paraId="20EEA74F" w14:textId="51EA2E15" w:rsidR="000A0F89" w:rsidRPr="00A007B0" w:rsidRDefault="006A1F3D" w:rsidP="000A0F89">
      <w:pPr>
        <w:rPr>
          <w:b/>
          <w:sz w:val="22"/>
          <w:szCs w:val="22"/>
        </w:rPr>
      </w:pPr>
      <w:r>
        <w:rPr>
          <w:b/>
          <w:sz w:val="22"/>
          <w:szCs w:val="22"/>
        </w:rPr>
        <w:t>I alt</w:t>
      </w:r>
      <w:r>
        <w:rPr>
          <w:b/>
          <w:sz w:val="22"/>
          <w:szCs w:val="22"/>
        </w:rPr>
        <w:tab/>
      </w:r>
      <w:r>
        <w:rPr>
          <w:b/>
          <w:sz w:val="22"/>
          <w:szCs w:val="22"/>
        </w:rPr>
        <w:tab/>
        <w:t>- 3.000</w:t>
      </w:r>
      <w:r>
        <w:rPr>
          <w:b/>
          <w:sz w:val="22"/>
          <w:szCs w:val="22"/>
        </w:rPr>
        <w:tab/>
        <w:t>-</w:t>
      </w:r>
      <w:r w:rsidR="000500CE">
        <w:rPr>
          <w:b/>
          <w:sz w:val="22"/>
          <w:szCs w:val="22"/>
        </w:rPr>
        <w:t>193</w:t>
      </w:r>
      <w:r>
        <w:rPr>
          <w:b/>
          <w:sz w:val="22"/>
          <w:szCs w:val="22"/>
        </w:rPr>
        <w:t xml:space="preserve"> </w:t>
      </w:r>
      <w:r>
        <w:rPr>
          <w:b/>
          <w:sz w:val="22"/>
          <w:szCs w:val="22"/>
        </w:rPr>
        <w:tab/>
        <w:t xml:space="preserve">          </w:t>
      </w:r>
      <w:r w:rsidR="000A0F89" w:rsidRPr="00A007B0">
        <w:rPr>
          <w:b/>
          <w:sz w:val="22"/>
          <w:szCs w:val="22"/>
        </w:rPr>
        <w:t xml:space="preserve">    </w:t>
      </w:r>
      <w:r w:rsidR="000500CE">
        <w:rPr>
          <w:b/>
          <w:sz w:val="22"/>
          <w:szCs w:val="22"/>
        </w:rPr>
        <w:t>2.893</w:t>
      </w:r>
      <w:r w:rsidR="000A0F89" w:rsidRPr="00A007B0">
        <w:rPr>
          <w:b/>
          <w:sz w:val="22"/>
          <w:szCs w:val="22"/>
        </w:rPr>
        <w:t xml:space="preserve">                  </w:t>
      </w:r>
    </w:p>
    <w:p w14:paraId="7E953DB7" w14:textId="77777777" w:rsidR="000A0F89" w:rsidRPr="00A007B0" w:rsidRDefault="000A0F89" w:rsidP="000A0F89">
      <w:pPr>
        <w:rPr>
          <w:b/>
          <w:sz w:val="22"/>
          <w:szCs w:val="22"/>
        </w:rPr>
      </w:pPr>
    </w:p>
    <w:p w14:paraId="3E6D8247" w14:textId="42561539" w:rsidR="000A0F89" w:rsidRPr="00A007B0" w:rsidRDefault="004D2BDE" w:rsidP="000A0F89">
      <w:pPr>
        <w:rPr>
          <w:sz w:val="22"/>
          <w:szCs w:val="22"/>
        </w:rPr>
      </w:pPr>
      <w:r>
        <w:rPr>
          <w:sz w:val="22"/>
          <w:szCs w:val="22"/>
        </w:rPr>
        <w:t>Der har</w:t>
      </w:r>
      <w:r w:rsidR="000500CE">
        <w:rPr>
          <w:sz w:val="22"/>
          <w:szCs w:val="22"/>
        </w:rPr>
        <w:t xml:space="preserve"> været 18 elever i foråret og 17</w:t>
      </w:r>
      <w:r w:rsidR="0060633D" w:rsidRPr="00A007B0">
        <w:rPr>
          <w:sz w:val="22"/>
          <w:szCs w:val="22"/>
        </w:rPr>
        <w:t xml:space="preserve"> i </w:t>
      </w:r>
      <w:r w:rsidR="000A0F89" w:rsidRPr="00A007B0">
        <w:rPr>
          <w:sz w:val="22"/>
          <w:szCs w:val="22"/>
        </w:rPr>
        <w:t>efterår</w:t>
      </w:r>
      <w:r w:rsidR="0060633D" w:rsidRPr="00A007B0">
        <w:rPr>
          <w:sz w:val="22"/>
          <w:szCs w:val="22"/>
        </w:rPr>
        <w:t>et</w:t>
      </w:r>
      <w:r w:rsidR="000500CE">
        <w:rPr>
          <w:sz w:val="22"/>
          <w:szCs w:val="22"/>
        </w:rPr>
        <w:t xml:space="preserve"> 2019</w:t>
      </w:r>
      <w:r w:rsidR="000A0F89" w:rsidRPr="00A007B0">
        <w:rPr>
          <w:sz w:val="22"/>
          <w:szCs w:val="22"/>
        </w:rPr>
        <w:t>. Det betyder en bruttoomkostning pr</w:t>
      </w:r>
      <w:r w:rsidR="000500CE">
        <w:rPr>
          <w:sz w:val="22"/>
          <w:szCs w:val="22"/>
        </w:rPr>
        <w:t>. elev på Forfatterskolen på 165</w:t>
      </w:r>
      <w:r w:rsidR="000A0F89" w:rsidRPr="00A007B0">
        <w:rPr>
          <w:sz w:val="22"/>
          <w:szCs w:val="22"/>
        </w:rPr>
        <w:t xml:space="preserve"> t kr.</w:t>
      </w:r>
    </w:p>
    <w:p w14:paraId="0A2BADBF" w14:textId="77777777" w:rsidR="000A0F89" w:rsidRPr="00A007B0" w:rsidRDefault="000A0F89" w:rsidP="000A0F89">
      <w:pPr>
        <w:rPr>
          <w:sz w:val="22"/>
          <w:szCs w:val="22"/>
        </w:rPr>
      </w:pPr>
    </w:p>
    <w:p w14:paraId="48B52498" w14:textId="77777777" w:rsidR="000A0F89" w:rsidRPr="00A007B0" w:rsidRDefault="000A0F89" w:rsidP="000A0F89">
      <w:pPr>
        <w:rPr>
          <w:sz w:val="22"/>
          <w:szCs w:val="22"/>
        </w:rPr>
      </w:pPr>
    </w:p>
    <w:p w14:paraId="6849BB80" w14:textId="77777777" w:rsidR="000A0F89" w:rsidRPr="00A007B0" w:rsidRDefault="000A0F89" w:rsidP="000A0F89">
      <w:pPr>
        <w:rPr>
          <w:sz w:val="22"/>
          <w:szCs w:val="22"/>
        </w:rPr>
      </w:pPr>
      <w:r w:rsidRPr="00A007B0">
        <w:rPr>
          <w:b/>
          <w:sz w:val="22"/>
          <w:szCs w:val="22"/>
        </w:rPr>
        <w:t>2.1.2 Uddybende oplysninger</w:t>
      </w:r>
    </w:p>
    <w:p w14:paraId="6FAB06FF" w14:textId="77777777" w:rsidR="000A0F89" w:rsidRPr="00A007B0" w:rsidRDefault="000A0F89" w:rsidP="000A0F89">
      <w:pPr>
        <w:rPr>
          <w:sz w:val="22"/>
          <w:szCs w:val="22"/>
        </w:rPr>
      </w:pPr>
    </w:p>
    <w:p w14:paraId="0F385B40" w14:textId="77777777" w:rsidR="000A0F89" w:rsidRPr="00A007B0" w:rsidRDefault="000A0F89" w:rsidP="000A0F89">
      <w:pPr>
        <w:rPr>
          <w:sz w:val="22"/>
          <w:szCs w:val="22"/>
        </w:rPr>
      </w:pPr>
      <w:r w:rsidRPr="00A007B0">
        <w:rPr>
          <w:b/>
          <w:i/>
          <w:sz w:val="22"/>
          <w:szCs w:val="22"/>
        </w:rPr>
        <w:t>Centrale aktivitetsoplysninger</w:t>
      </w:r>
    </w:p>
    <w:p w14:paraId="00116E69" w14:textId="77777777" w:rsidR="000A0F89" w:rsidRPr="00A007B0" w:rsidRDefault="000A0F89" w:rsidP="000A0F89">
      <w:pPr>
        <w:rPr>
          <w:sz w:val="22"/>
          <w:szCs w:val="22"/>
        </w:rPr>
      </w:pPr>
    </w:p>
    <w:p w14:paraId="37C5628D" w14:textId="77777777" w:rsidR="000A0F89" w:rsidRPr="00A007B0" w:rsidRDefault="000A0F89" w:rsidP="000A0F89">
      <w:pPr>
        <w:rPr>
          <w:b/>
          <w:sz w:val="22"/>
          <w:szCs w:val="22"/>
        </w:rPr>
      </w:pPr>
      <w:r w:rsidRPr="00A007B0">
        <w:rPr>
          <w:b/>
          <w:sz w:val="22"/>
          <w:szCs w:val="22"/>
        </w:rPr>
        <w:t>Tabel 2: Antal ansøgere, optagne og færdiguddannede</w:t>
      </w:r>
      <w:r w:rsidRPr="00A007B0">
        <w:rPr>
          <w:b/>
          <w:sz w:val="22"/>
          <w:szCs w:val="22"/>
        </w:rPr>
        <w:tab/>
      </w:r>
    </w:p>
    <w:p w14:paraId="2A627BBD" w14:textId="77777777" w:rsidR="000A0F89" w:rsidRPr="00A007B0" w:rsidRDefault="000A0F89" w:rsidP="000A0F89">
      <w:pPr>
        <w:rPr>
          <w:b/>
          <w:sz w:val="22"/>
          <w:szCs w:val="22"/>
        </w:rPr>
      </w:pPr>
      <w:r w:rsidRPr="00A007B0">
        <w:rPr>
          <w:b/>
          <w:sz w:val="22"/>
          <w:szCs w:val="22"/>
        </w:rPr>
        <w:tab/>
      </w:r>
      <w:r w:rsidRPr="00A007B0">
        <w:rPr>
          <w:b/>
          <w:sz w:val="22"/>
          <w:szCs w:val="22"/>
        </w:rPr>
        <w:tab/>
      </w:r>
      <w:r w:rsidRPr="00A007B0">
        <w:rPr>
          <w:b/>
          <w:sz w:val="22"/>
          <w:szCs w:val="22"/>
        </w:rPr>
        <w:tab/>
      </w:r>
    </w:p>
    <w:p w14:paraId="1F31D1D6" w14:textId="617FB532" w:rsidR="000A0F89" w:rsidRPr="00A007B0" w:rsidRDefault="000A0F89" w:rsidP="000A0F89">
      <w:pPr>
        <w:rPr>
          <w:b/>
          <w:sz w:val="22"/>
          <w:szCs w:val="22"/>
        </w:rPr>
      </w:pPr>
      <w:r w:rsidRPr="00A007B0">
        <w:rPr>
          <w:b/>
          <w:sz w:val="22"/>
          <w:szCs w:val="22"/>
        </w:rPr>
        <w:tab/>
      </w:r>
      <w:r w:rsidRPr="00A007B0">
        <w:rPr>
          <w:b/>
          <w:sz w:val="22"/>
          <w:szCs w:val="22"/>
        </w:rPr>
        <w:tab/>
        <w:t xml:space="preserve">   2012      2013      2014      2015      2016</w:t>
      </w:r>
      <w:r w:rsidR="008534D3" w:rsidRPr="00A007B0">
        <w:rPr>
          <w:b/>
          <w:sz w:val="22"/>
          <w:szCs w:val="22"/>
        </w:rPr>
        <w:tab/>
        <w:t>2017</w:t>
      </w:r>
      <w:r w:rsidR="0045540E">
        <w:rPr>
          <w:b/>
          <w:sz w:val="22"/>
          <w:szCs w:val="22"/>
        </w:rPr>
        <w:t xml:space="preserve">     2018     2019</w:t>
      </w:r>
    </w:p>
    <w:p w14:paraId="554BBFDB" w14:textId="75886FDD" w:rsidR="000A0F89" w:rsidRPr="00A007B0" w:rsidRDefault="000A0F89" w:rsidP="000A0F89">
      <w:pPr>
        <w:rPr>
          <w:sz w:val="22"/>
          <w:szCs w:val="22"/>
        </w:rPr>
      </w:pPr>
      <w:r w:rsidRPr="00A007B0">
        <w:rPr>
          <w:sz w:val="22"/>
          <w:szCs w:val="22"/>
        </w:rPr>
        <w:t>Antal ansøgere</w:t>
      </w:r>
      <w:r w:rsidRPr="00A007B0">
        <w:rPr>
          <w:sz w:val="22"/>
          <w:szCs w:val="22"/>
        </w:rPr>
        <w:tab/>
        <w:t xml:space="preserve">    336        354        448        440        371</w:t>
      </w:r>
      <w:r w:rsidR="008534D3" w:rsidRPr="00A007B0">
        <w:rPr>
          <w:sz w:val="22"/>
          <w:szCs w:val="22"/>
        </w:rPr>
        <w:tab/>
        <w:t xml:space="preserve"> 339</w:t>
      </w:r>
      <w:r w:rsidR="004D2BDE">
        <w:rPr>
          <w:sz w:val="22"/>
          <w:szCs w:val="22"/>
        </w:rPr>
        <w:t xml:space="preserve">      </w:t>
      </w:r>
      <w:r w:rsidR="0045540E">
        <w:rPr>
          <w:sz w:val="22"/>
          <w:szCs w:val="22"/>
        </w:rPr>
        <w:t>346       346</w:t>
      </w:r>
    </w:p>
    <w:p w14:paraId="560C087A" w14:textId="58033FA2" w:rsidR="000A0F89" w:rsidRPr="00A007B0" w:rsidRDefault="000A0F89" w:rsidP="000A0F89">
      <w:pPr>
        <w:rPr>
          <w:sz w:val="22"/>
          <w:szCs w:val="22"/>
        </w:rPr>
      </w:pPr>
      <w:r w:rsidRPr="00A007B0">
        <w:rPr>
          <w:sz w:val="22"/>
          <w:szCs w:val="22"/>
        </w:rPr>
        <w:t xml:space="preserve">Antal optagne per 1. september     8            8    </w:t>
      </w:r>
      <w:r w:rsidR="000728CC">
        <w:rPr>
          <w:sz w:val="22"/>
          <w:szCs w:val="22"/>
        </w:rPr>
        <w:t xml:space="preserve">        7         6           </w:t>
      </w:r>
      <w:r w:rsidRPr="00A007B0">
        <w:rPr>
          <w:sz w:val="22"/>
          <w:szCs w:val="22"/>
        </w:rPr>
        <w:t>8</w:t>
      </w:r>
      <w:r w:rsidR="000728CC">
        <w:rPr>
          <w:sz w:val="22"/>
          <w:szCs w:val="22"/>
        </w:rPr>
        <w:tab/>
        <w:t xml:space="preserve"> </w:t>
      </w:r>
      <w:r w:rsidR="008534D3" w:rsidRPr="00A007B0">
        <w:rPr>
          <w:sz w:val="22"/>
          <w:szCs w:val="22"/>
        </w:rPr>
        <w:t>10</w:t>
      </w:r>
      <w:r w:rsidR="004D2BDE">
        <w:rPr>
          <w:sz w:val="22"/>
          <w:szCs w:val="22"/>
        </w:rPr>
        <w:t xml:space="preserve">       </w:t>
      </w:r>
      <w:r w:rsidR="000728CC">
        <w:rPr>
          <w:sz w:val="22"/>
          <w:szCs w:val="22"/>
        </w:rPr>
        <w:t xml:space="preserve"> </w:t>
      </w:r>
      <w:r w:rsidR="004D2BDE">
        <w:rPr>
          <w:sz w:val="22"/>
          <w:szCs w:val="22"/>
        </w:rPr>
        <w:t>7</w:t>
      </w:r>
      <w:r w:rsidR="0045540E">
        <w:rPr>
          <w:sz w:val="22"/>
          <w:szCs w:val="22"/>
        </w:rPr>
        <w:t xml:space="preserve">           10</w:t>
      </w:r>
    </w:p>
    <w:p w14:paraId="26AE1AF2" w14:textId="58943AFD" w:rsidR="000A0F89" w:rsidRPr="00A007B0" w:rsidRDefault="000A0F89" w:rsidP="000A0F89">
      <w:pPr>
        <w:rPr>
          <w:sz w:val="22"/>
          <w:szCs w:val="22"/>
        </w:rPr>
      </w:pPr>
      <w:r w:rsidRPr="00A007B0">
        <w:rPr>
          <w:sz w:val="22"/>
          <w:szCs w:val="22"/>
        </w:rPr>
        <w:t>Optagne i % af ansøgere</w:t>
      </w:r>
      <w:r w:rsidRPr="00A007B0">
        <w:rPr>
          <w:sz w:val="22"/>
          <w:szCs w:val="22"/>
        </w:rPr>
        <w:tab/>
        <w:t xml:space="preserve">   </w:t>
      </w:r>
      <w:r w:rsidR="000728CC">
        <w:rPr>
          <w:sz w:val="22"/>
          <w:szCs w:val="22"/>
        </w:rPr>
        <w:t xml:space="preserve">  2,3%      2,3%      1,5%     </w:t>
      </w:r>
      <w:r w:rsidRPr="00A007B0">
        <w:rPr>
          <w:sz w:val="22"/>
          <w:szCs w:val="22"/>
        </w:rPr>
        <w:t>1,4 %   2,2 %</w:t>
      </w:r>
      <w:r w:rsidR="008534D3" w:rsidRPr="00A007B0">
        <w:rPr>
          <w:sz w:val="22"/>
          <w:szCs w:val="22"/>
        </w:rPr>
        <w:tab/>
        <w:t xml:space="preserve"> 2,9 %</w:t>
      </w:r>
      <w:r w:rsidR="000728CC">
        <w:rPr>
          <w:sz w:val="22"/>
          <w:szCs w:val="22"/>
        </w:rPr>
        <w:t xml:space="preserve">   2,0%      2,9 %</w:t>
      </w:r>
    </w:p>
    <w:p w14:paraId="004C7B9A" w14:textId="08EBEAFB" w:rsidR="000A0F89" w:rsidRPr="00A007B0" w:rsidRDefault="000A0F89" w:rsidP="000A0F89">
      <w:pPr>
        <w:rPr>
          <w:sz w:val="22"/>
          <w:szCs w:val="22"/>
        </w:rPr>
      </w:pPr>
      <w:r w:rsidRPr="00A007B0">
        <w:rPr>
          <w:sz w:val="22"/>
          <w:szCs w:val="22"/>
        </w:rPr>
        <w:t>Færdiguddannede kandidater</w:t>
      </w:r>
      <w:r w:rsidRPr="00A007B0">
        <w:rPr>
          <w:sz w:val="22"/>
          <w:szCs w:val="22"/>
        </w:rPr>
        <w:tab/>
        <w:t xml:space="preserve">        5            8            7             7           7</w:t>
      </w:r>
      <w:r w:rsidR="0060633D" w:rsidRPr="00A007B0">
        <w:rPr>
          <w:sz w:val="22"/>
          <w:szCs w:val="22"/>
        </w:rPr>
        <w:t xml:space="preserve">         7</w:t>
      </w:r>
      <w:r w:rsidR="0045540E">
        <w:rPr>
          <w:sz w:val="22"/>
          <w:szCs w:val="22"/>
        </w:rPr>
        <w:t xml:space="preserve">       8</w:t>
      </w:r>
      <w:r w:rsidR="004D2BDE">
        <w:rPr>
          <w:sz w:val="22"/>
          <w:szCs w:val="22"/>
        </w:rPr>
        <w:t xml:space="preserve">   </w:t>
      </w:r>
      <w:r w:rsidR="0045540E">
        <w:rPr>
          <w:sz w:val="22"/>
          <w:szCs w:val="22"/>
        </w:rPr>
        <w:t xml:space="preserve">         11</w:t>
      </w:r>
    </w:p>
    <w:p w14:paraId="112E7394" w14:textId="77777777" w:rsidR="000A0F89" w:rsidRPr="00A007B0" w:rsidRDefault="000A0F89" w:rsidP="000A0F89">
      <w:pPr>
        <w:rPr>
          <w:sz w:val="22"/>
          <w:szCs w:val="22"/>
        </w:rPr>
      </w:pPr>
    </w:p>
    <w:p w14:paraId="3E14A3D3" w14:textId="77777777" w:rsidR="000A0F89" w:rsidRPr="00A007B0" w:rsidRDefault="000A0F89" w:rsidP="000A0F89">
      <w:pPr>
        <w:rPr>
          <w:sz w:val="22"/>
          <w:szCs w:val="22"/>
        </w:rPr>
      </w:pPr>
    </w:p>
    <w:p w14:paraId="38DD9A32" w14:textId="77777777" w:rsidR="000A0F89" w:rsidRPr="00A007B0" w:rsidRDefault="000A0F89" w:rsidP="000A0F89">
      <w:pPr>
        <w:rPr>
          <w:b/>
          <w:sz w:val="22"/>
          <w:szCs w:val="22"/>
        </w:rPr>
      </w:pPr>
      <w:r w:rsidRPr="00A007B0">
        <w:rPr>
          <w:b/>
          <w:sz w:val="22"/>
          <w:szCs w:val="22"/>
        </w:rPr>
        <w:t>Aktive Finansårsstuderende inden for normeret studietid</w:t>
      </w:r>
      <w:r w:rsidRPr="00A007B0">
        <w:rPr>
          <w:b/>
          <w:sz w:val="22"/>
          <w:szCs w:val="22"/>
        </w:rPr>
        <w:tab/>
      </w:r>
      <w:r w:rsidRPr="00A007B0">
        <w:rPr>
          <w:b/>
          <w:sz w:val="22"/>
          <w:szCs w:val="22"/>
        </w:rPr>
        <w:tab/>
      </w:r>
      <w:r w:rsidRPr="00A007B0">
        <w:rPr>
          <w:b/>
          <w:sz w:val="22"/>
          <w:szCs w:val="22"/>
        </w:rPr>
        <w:tab/>
      </w:r>
      <w:r w:rsidRPr="00A007B0">
        <w:rPr>
          <w:b/>
          <w:sz w:val="22"/>
          <w:szCs w:val="22"/>
        </w:rPr>
        <w:tab/>
      </w:r>
    </w:p>
    <w:p w14:paraId="2871333A" w14:textId="0BD80EF3" w:rsidR="000A0F89" w:rsidRPr="00A007B0" w:rsidRDefault="000A0F89" w:rsidP="000A0F89">
      <w:pPr>
        <w:rPr>
          <w:sz w:val="22"/>
          <w:szCs w:val="22"/>
        </w:rPr>
      </w:pPr>
      <w:r w:rsidRPr="00A007B0">
        <w:rPr>
          <w:sz w:val="22"/>
          <w:szCs w:val="22"/>
        </w:rPr>
        <w:t xml:space="preserve">Finansårsstuderende            </w:t>
      </w:r>
      <w:r w:rsidRPr="00A007B0">
        <w:rPr>
          <w:sz w:val="22"/>
          <w:szCs w:val="22"/>
        </w:rPr>
        <w:tab/>
      </w:r>
      <w:r w:rsidRPr="00A007B0">
        <w:rPr>
          <w:b/>
          <w:sz w:val="22"/>
          <w:szCs w:val="22"/>
        </w:rPr>
        <w:t xml:space="preserve">   2012   2013   2014   2015  </w:t>
      </w:r>
      <w:r w:rsidR="008534D3" w:rsidRPr="00A007B0">
        <w:rPr>
          <w:b/>
          <w:sz w:val="22"/>
          <w:szCs w:val="22"/>
        </w:rPr>
        <w:t xml:space="preserve"> </w:t>
      </w:r>
      <w:r w:rsidRPr="00A007B0">
        <w:rPr>
          <w:b/>
          <w:sz w:val="22"/>
          <w:szCs w:val="22"/>
        </w:rPr>
        <w:t>2016</w:t>
      </w:r>
      <w:r w:rsidR="008534D3" w:rsidRPr="00A007B0">
        <w:rPr>
          <w:b/>
          <w:sz w:val="22"/>
          <w:szCs w:val="22"/>
        </w:rPr>
        <w:t xml:space="preserve">    2017</w:t>
      </w:r>
      <w:r w:rsidR="004D2BDE">
        <w:rPr>
          <w:b/>
          <w:sz w:val="22"/>
          <w:szCs w:val="22"/>
        </w:rPr>
        <w:t xml:space="preserve">  </w:t>
      </w:r>
      <w:r w:rsidR="0045540E">
        <w:rPr>
          <w:b/>
          <w:sz w:val="22"/>
          <w:szCs w:val="22"/>
        </w:rPr>
        <w:t xml:space="preserve"> </w:t>
      </w:r>
      <w:r w:rsidR="004D2BDE">
        <w:rPr>
          <w:b/>
          <w:sz w:val="22"/>
          <w:szCs w:val="22"/>
        </w:rPr>
        <w:t>2018</w:t>
      </w:r>
      <w:r w:rsidR="0045540E">
        <w:rPr>
          <w:b/>
          <w:sz w:val="22"/>
          <w:szCs w:val="22"/>
        </w:rPr>
        <w:t xml:space="preserve">    2019</w:t>
      </w:r>
    </w:p>
    <w:p w14:paraId="19C7015A" w14:textId="202C69F5" w:rsidR="000A0F89" w:rsidRPr="00A007B0" w:rsidRDefault="000A0F89" w:rsidP="000A0F89">
      <w:pPr>
        <w:rPr>
          <w:sz w:val="22"/>
          <w:szCs w:val="22"/>
        </w:rPr>
      </w:pPr>
      <w:r w:rsidRPr="00A007B0">
        <w:rPr>
          <w:sz w:val="22"/>
          <w:szCs w:val="22"/>
        </w:rPr>
        <w:t xml:space="preserve">Antal aktive </w:t>
      </w:r>
      <w:proofErr w:type="spellStart"/>
      <w:r w:rsidRPr="00A007B0">
        <w:rPr>
          <w:sz w:val="22"/>
          <w:szCs w:val="22"/>
        </w:rPr>
        <w:t>finansårsstud</w:t>
      </w:r>
      <w:proofErr w:type="spellEnd"/>
      <w:r w:rsidRPr="00A007B0">
        <w:rPr>
          <w:sz w:val="22"/>
          <w:szCs w:val="22"/>
        </w:rPr>
        <w:t>.</w:t>
      </w:r>
      <w:r w:rsidRPr="00A007B0">
        <w:rPr>
          <w:sz w:val="22"/>
          <w:szCs w:val="22"/>
        </w:rPr>
        <w:tab/>
        <w:t xml:space="preserve">      15       16      15       14     </w:t>
      </w:r>
      <w:r w:rsidR="008534D3" w:rsidRPr="00A007B0">
        <w:rPr>
          <w:sz w:val="22"/>
          <w:szCs w:val="22"/>
        </w:rPr>
        <w:t xml:space="preserve"> </w:t>
      </w:r>
      <w:r w:rsidRPr="00A007B0">
        <w:rPr>
          <w:sz w:val="22"/>
          <w:szCs w:val="22"/>
        </w:rPr>
        <w:t xml:space="preserve"> 15</w:t>
      </w:r>
      <w:r w:rsidR="008534D3" w:rsidRPr="00A007B0">
        <w:rPr>
          <w:sz w:val="22"/>
          <w:szCs w:val="22"/>
        </w:rPr>
        <w:t xml:space="preserve">       17</w:t>
      </w:r>
      <w:r w:rsidR="0045540E">
        <w:rPr>
          <w:sz w:val="22"/>
          <w:szCs w:val="22"/>
        </w:rPr>
        <w:t xml:space="preserve">      </w:t>
      </w:r>
      <w:r w:rsidR="004D2BDE">
        <w:rPr>
          <w:sz w:val="22"/>
          <w:szCs w:val="22"/>
        </w:rPr>
        <w:t>18</w:t>
      </w:r>
      <w:r w:rsidR="0045540E">
        <w:rPr>
          <w:sz w:val="22"/>
          <w:szCs w:val="22"/>
        </w:rPr>
        <w:t xml:space="preserve">        17</w:t>
      </w:r>
      <w:r w:rsidR="0045540E">
        <w:rPr>
          <w:sz w:val="22"/>
          <w:szCs w:val="22"/>
        </w:rPr>
        <w:tab/>
      </w:r>
      <w:r w:rsidR="0045540E">
        <w:rPr>
          <w:sz w:val="22"/>
          <w:szCs w:val="22"/>
        </w:rPr>
        <w:tab/>
      </w:r>
    </w:p>
    <w:p w14:paraId="028BA5E7" w14:textId="77777777" w:rsidR="000A0F89" w:rsidRPr="00A007B0" w:rsidRDefault="000A0F89" w:rsidP="000A0F89">
      <w:pPr>
        <w:rPr>
          <w:b/>
          <w:sz w:val="22"/>
          <w:szCs w:val="22"/>
        </w:rPr>
      </w:pPr>
      <w:r w:rsidRPr="00A007B0">
        <w:rPr>
          <w:sz w:val="22"/>
          <w:szCs w:val="22"/>
        </w:rPr>
        <w:t>inden for norm. studietid</w:t>
      </w:r>
    </w:p>
    <w:p w14:paraId="426837FB" w14:textId="421384F6" w:rsidR="000A0F89" w:rsidRDefault="000A0F89" w:rsidP="000A0F89">
      <w:pPr>
        <w:rPr>
          <w:sz w:val="22"/>
          <w:szCs w:val="22"/>
        </w:rPr>
      </w:pPr>
    </w:p>
    <w:p w14:paraId="01E0B51A" w14:textId="77777777" w:rsidR="00DB1E11" w:rsidRPr="00A007B0" w:rsidRDefault="00DB1E11" w:rsidP="000A0F89">
      <w:pPr>
        <w:rPr>
          <w:sz w:val="22"/>
          <w:szCs w:val="22"/>
        </w:rPr>
      </w:pPr>
    </w:p>
    <w:p w14:paraId="33386058" w14:textId="77777777" w:rsidR="000A0F89" w:rsidRPr="00A007B0" w:rsidRDefault="000A0F89" w:rsidP="000A0F89">
      <w:pPr>
        <w:rPr>
          <w:sz w:val="22"/>
          <w:szCs w:val="22"/>
        </w:rPr>
      </w:pPr>
    </w:p>
    <w:p w14:paraId="14D4D761" w14:textId="77777777" w:rsidR="000A0F89" w:rsidRPr="00A007B0" w:rsidRDefault="000A0F89" w:rsidP="000A0F89">
      <w:pPr>
        <w:rPr>
          <w:sz w:val="22"/>
          <w:szCs w:val="22"/>
        </w:rPr>
      </w:pPr>
      <w:r w:rsidRPr="00A007B0">
        <w:rPr>
          <w:b/>
          <w:sz w:val="22"/>
          <w:szCs w:val="22"/>
        </w:rPr>
        <w:t>2.2. Mål og resultater</w:t>
      </w:r>
    </w:p>
    <w:p w14:paraId="44575BAF" w14:textId="77777777" w:rsidR="000A0F89" w:rsidRPr="00A007B0" w:rsidRDefault="000A0F89" w:rsidP="000A0F89">
      <w:pPr>
        <w:rPr>
          <w:sz w:val="22"/>
          <w:szCs w:val="22"/>
        </w:rPr>
      </w:pPr>
    </w:p>
    <w:p w14:paraId="6665324C" w14:textId="0DBCD95E" w:rsidR="000A0F89" w:rsidRPr="00A007B0" w:rsidRDefault="000A0F89" w:rsidP="000A0F89">
      <w:pPr>
        <w:rPr>
          <w:sz w:val="22"/>
          <w:szCs w:val="22"/>
        </w:rPr>
      </w:pPr>
      <w:r w:rsidRPr="00A007B0">
        <w:rPr>
          <w:sz w:val="22"/>
          <w:szCs w:val="22"/>
        </w:rPr>
        <w:t>Resultatmål: Forfatterskolen lever op til de forventning</w:t>
      </w:r>
      <w:r w:rsidR="00C27A6D" w:rsidRPr="00A007B0">
        <w:rPr>
          <w:sz w:val="22"/>
          <w:szCs w:val="22"/>
        </w:rPr>
        <w:t>er, der er stillet</w:t>
      </w:r>
      <w:r w:rsidR="0060633D" w:rsidRPr="00A007B0">
        <w:rPr>
          <w:sz w:val="22"/>
          <w:szCs w:val="22"/>
        </w:rPr>
        <w:t>. Der var i 2017</w:t>
      </w:r>
      <w:r w:rsidR="008534D3" w:rsidRPr="00A007B0">
        <w:rPr>
          <w:sz w:val="22"/>
          <w:szCs w:val="22"/>
        </w:rPr>
        <w:t xml:space="preserve"> 17</w:t>
      </w:r>
      <w:r w:rsidRPr="00A007B0">
        <w:rPr>
          <w:sz w:val="22"/>
          <w:szCs w:val="22"/>
        </w:rPr>
        <w:t xml:space="preserve"> aktive finansårsstuderende inden for normeret studietid ved Forfatterskolen.</w:t>
      </w:r>
    </w:p>
    <w:p w14:paraId="534772C3" w14:textId="77777777" w:rsidR="000A0F89" w:rsidRPr="00A007B0" w:rsidRDefault="000A0F89" w:rsidP="000A0F89">
      <w:pPr>
        <w:rPr>
          <w:sz w:val="22"/>
          <w:szCs w:val="22"/>
        </w:rPr>
      </w:pPr>
    </w:p>
    <w:p w14:paraId="770A84EB" w14:textId="0987521E" w:rsidR="000A0F89" w:rsidRPr="00A007B0" w:rsidRDefault="008534D3" w:rsidP="000A0F89">
      <w:pPr>
        <w:rPr>
          <w:sz w:val="22"/>
          <w:szCs w:val="22"/>
        </w:rPr>
      </w:pPr>
      <w:r w:rsidRPr="00A007B0">
        <w:rPr>
          <w:sz w:val="22"/>
          <w:szCs w:val="22"/>
        </w:rPr>
        <w:t>Resultatet blev 17</w:t>
      </w:r>
      <w:r w:rsidR="000A0F89" w:rsidRPr="00A007B0">
        <w:rPr>
          <w:sz w:val="22"/>
          <w:szCs w:val="22"/>
        </w:rPr>
        <w:t xml:space="preserve"> aktive finansårsstuderende inden for normeret studietid pr. 1. september 2016, hvilket giver en resultatopfyldelse på 100 %. Forfatterskolen er vant til, at samtlige </w:t>
      </w:r>
      <w:r w:rsidR="00C27A6D" w:rsidRPr="00A007B0">
        <w:rPr>
          <w:sz w:val="22"/>
          <w:szCs w:val="22"/>
        </w:rPr>
        <w:t xml:space="preserve">studerende </w:t>
      </w:r>
      <w:r w:rsidR="000A0F89" w:rsidRPr="00A007B0">
        <w:rPr>
          <w:sz w:val="22"/>
          <w:szCs w:val="22"/>
        </w:rPr>
        <w:t>gennemfører uddannelsen.</w:t>
      </w:r>
    </w:p>
    <w:p w14:paraId="699A22A8" w14:textId="76962A28" w:rsidR="000A0F89" w:rsidRDefault="000A0F89" w:rsidP="000A0F89">
      <w:pPr>
        <w:rPr>
          <w:sz w:val="22"/>
          <w:szCs w:val="22"/>
        </w:rPr>
      </w:pPr>
    </w:p>
    <w:p w14:paraId="79DC436E" w14:textId="1432757B" w:rsidR="007E2AE6" w:rsidRDefault="007E2AE6" w:rsidP="000A0F89">
      <w:pPr>
        <w:rPr>
          <w:sz w:val="22"/>
          <w:szCs w:val="22"/>
        </w:rPr>
      </w:pPr>
    </w:p>
    <w:p w14:paraId="6ED19A17" w14:textId="3942248B" w:rsidR="007E2AE6" w:rsidRDefault="007E2AE6" w:rsidP="000A0F89">
      <w:pPr>
        <w:rPr>
          <w:sz w:val="22"/>
          <w:szCs w:val="22"/>
        </w:rPr>
      </w:pPr>
    </w:p>
    <w:p w14:paraId="3980AE41" w14:textId="1AC790F4" w:rsidR="007E2AE6" w:rsidRDefault="007E2AE6" w:rsidP="000A0F89">
      <w:pPr>
        <w:rPr>
          <w:sz w:val="22"/>
          <w:szCs w:val="22"/>
        </w:rPr>
      </w:pPr>
    </w:p>
    <w:p w14:paraId="75109CA8" w14:textId="1EF586F6" w:rsidR="007E2AE6" w:rsidRDefault="007E2AE6" w:rsidP="000A0F89">
      <w:pPr>
        <w:rPr>
          <w:sz w:val="22"/>
          <w:szCs w:val="22"/>
        </w:rPr>
      </w:pPr>
    </w:p>
    <w:p w14:paraId="4C47553F" w14:textId="77777777" w:rsidR="007E2AE6" w:rsidRPr="00A007B0" w:rsidRDefault="007E2AE6" w:rsidP="000A0F89">
      <w:pPr>
        <w:rPr>
          <w:sz w:val="22"/>
          <w:szCs w:val="22"/>
        </w:rPr>
      </w:pPr>
    </w:p>
    <w:p w14:paraId="2417CEF2" w14:textId="60F616F0" w:rsidR="007E2AE6" w:rsidRDefault="000A0F89" w:rsidP="000A0F89">
      <w:pPr>
        <w:rPr>
          <w:b/>
          <w:sz w:val="22"/>
          <w:szCs w:val="22"/>
        </w:rPr>
      </w:pPr>
      <w:r w:rsidRPr="00A007B0">
        <w:rPr>
          <w:b/>
          <w:sz w:val="22"/>
          <w:szCs w:val="22"/>
        </w:rPr>
        <w:lastRenderedPageBreak/>
        <w:t xml:space="preserve">Tabel 3: Nettoudgifter, </w:t>
      </w:r>
      <w:r w:rsidR="00C27A6D" w:rsidRPr="00A007B0">
        <w:rPr>
          <w:b/>
          <w:sz w:val="22"/>
          <w:szCs w:val="22"/>
        </w:rPr>
        <w:t xml:space="preserve">studerende </w:t>
      </w:r>
      <w:r w:rsidRPr="00A007B0">
        <w:rPr>
          <w:b/>
          <w:sz w:val="22"/>
          <w:szCs w:val="22"/>
        </w:rPr>
        <w:t>og enhedsomkostninger ved Forfatterskoleuddannelsen</w:t>
      </w:r>
      <w:r w:rsidRPr="00A007B0">
        <w:rPr>
          <w:b/>
          <w:sz w:val="22"/>
          <w:szCs w:val="22"/>
        </w:rPr>
        <w:tab/>
      </w:r>
    </w:p>
    <w:p w14:paraId="30FE114E" w14:textId="7F3EB7A2" w:rsidR="000A0F89" w:rsidRPr="00A007B0" w:rsidRDefault="000A0F89" w:rsidP="000A0F89">
      <w:pPr>
        <w:rPr>
          <w:b/>
          <w:sz w:val="22"/>
          <w:szCs w:val="22"/>
        </w:rPr>
      </w:pPr>
      <w:r w:rsidRPr="00A007B0">
        <w:rPr>
          <w:b/>
          <w:sz w:val="22"/>
          <w:szCs w:val="22"/>
        </w:rPr>
        <w:tab/>
      </w:r>
    </w:p>
    <w:p w14:paraId="05D0EC24" w14:textId="77777777" w:rsidR="000728CC" w:rsidRDefault="000A0F89" w:rsidP="000A0F89">
      <w:pPr>
        <w:rPr>
          <w:b/>
          <w:sz w:val="22"/>
          <w:szCs w:val="22"/>
        </w:rPr>
      </w:pPr>
      <w:r w:rsidRPr="00A007B0">
        <w:rPr>
          <w:b/>
          <w:sz w:val="22"/>
          <w:szCs w:val="22"/>
        </w:rPr>
        <w:t>PL 2009-2015, JB 2015-</w:t>
      </w:r>
      <w:r w:rsidR="000728CC">
        <w:rPr>
          <w:b/>
          <w:sz w:val="22"/>
          <w:szCs w:val="22"/>
        </w:rPr>
        <w:t xml:space="preserve">2018, </w:t>
      </w:r>
    </w:p>
    <w:p w14:paraId="1DEAA558" w14:textId="018854C5" w:rsidR="000A0F89" w:rsidRPr="00A007B0" w:rsidRDefault="000728CC" w:rsidP="000A0F89">
      <w:pPr>
        <w:rPr>
          <w:sz w:val="22"/>
          <w:szCs w:val="22"/>
        </w:rPr>
      </w:pPr>
      <w:r>
        <w:rPr>
          <w:b/>
          <w:sz w:val="22"/>
          <w:szCs w:val="22"/>
        </w:rPr>
        <w:t>UAO 2019-</w:t>
      </w:r>
      <w:r w:rsidR="000A0F89" w:rsidRPr="00A007B0">
        <w:rPr>
          <w:sz w:val="22"/>
          <w:szCs w:val="22"/>
        </w:rPr>
        <w:t xml:space="preserve">                    </w:t>
      </w:r>
      <w:r>
        <w:rPr>
          <w:sz w:val="22"/>
          <w:szCs w:val="22"/>
        </w:rPr>
        <w:t xml:space="preserve">                     </w:t>
      </w:r>
      <w:r w:rsidR="000A0F89" w:rsidRPr="00A007B0">
        <w:rPr>
          <w:b/>
          <w:sz w:val="22"/>
          <w:szCs w:val="22"/>
        </w:rPr>
        <w:t>2012   2013    2014</w:t>
      </w:r>
      <w:r w:rsidR="008534D3" w:rsidRPr="00A007B0">
        <w:rPr>
          <w:b/>
          <w:sz w:val="22"/>
          <w:szCs w:val="22"/>
        </w:rPr>
        <w:t xml:space="preserve">  </w:t>
      </w:r>
      <w:r w:rsidR="000A0F89" w:rsidRPr="00A007B0">
        <w:rPr>
          <w:b/>
          <w:sz w:val="22"/>
          <w:szCs w:val="22"/>
        </w:rPr>
        <w:t xml:space="preserve">  2015 </w:t>
      </w:r>
      <w:r w:rsidR="008534D3" w:rsidRPr="00A007B0">
        <w:rPr>
          <w:b/>
          <w:sz w:val="22"/>
          <w:szCs w:val="22"/>
        </w:rPr>
        <w:t xml:space="preserve"> </w:t>
      </w:r>
      <w:r w:rsidR="000A0F89" w:rsidRPr="00A007B0">
        <w:rPr>
          <w:b/>
          <w:sz w:val="22"/>
          <w:szCs w:val="22"/>
        </w:rPr>
        <w:t xml:space="preserve"> 2016</w:t>
      </w:r>
      <w:r w:rsidR="008534D3" w:rsidRPr="00A007B0">
        <w:rPr>
          <w:b/>
          <w:sz w:val="22"/>
          <w:szCs w:val="22"/>
        </w:rPr>
        <w:t xml:space="preserve">     2017</w:t>
      </w:r>
      <w:r w:rsidR="004D2BDE">
        <w:rPr>
          <w:b/>
          <w:sz w:val="22"/>
          <w:szCs w:val="22"/>
        </w:rPr>
        <w:t xml:space="preserve">  </w:t>
      </w:r>
      <w:r w:rsidR="00066F1E">
        <w:rPr>
          <w:b/>
          <w:sz w:val="22"/>
          <w:szCs w:val="22"/>
        </w:rPr>
        <w:t xml:space="preserve"> </w:t>
      </w:r>
      <w:r w:rsidR="004D2BDE">
        <w:rPr>
          <w:b/>
          <w:sz w:val="22"/>
          <w:szCs w:val="22"/>
        </w:rPr>
        <w:t>2018</w:t>
      </w:r>
      <w:r>
        <w:rPr>
          <w:b/>
          <w:sz w:val="22"/>
          <w:szCs w:val="22"/>
        </w:rPr>
        <w:t xml:space="preserve">  </w:t>
      </w:r>
      <w:r w:rsidR="00066F1E">
        <w:rPr>
          <w:b/>
          <w:sz w:val="22"/>
          <w:szCs w:val="22"/>
        </w:rPr>
        <w:t xml:space="preserve"> </w:t>
      </w:r>
      <w:r>
        <w:rPr>
          <w:b/>
          <w:sz w:val="22"/>
          <w:szCs w:val="22"/>
        </w:rPr>
        <w:t>2019</w:t>
      </w:r>
    </w:p>
    <w:p w14:paraId="4DD5E9CC" w14:textId="783EF117" w:rsidR="000A0F89" w:rsidRPr="00A007B0" w:rsidRDefault="000A0F89" w:rsidP="000A0F89">
      <w:pPr>
        <w:rPr>
          <w:sz w:val="22"/>
          <w:szCs w:val="22"/>
        </w:rPr>
      </w:pPr>
      <w:r w:rsidRPr="00A007B0">
        <w:rPr>
          <w:sz w:val="22"/>
          <w:szCs w:val="22"/>
        </w:rPr>
        <w:t xml:space="preserve">Forfatterskoleuddannelsen (1000 kr.) 3247   3094    3415  </w:t>
      </w:r>
      <w:r w:rsidR="008534D3" w:rsidRPr="00A007B0">
        <w:rPr>
          <w:sz w:val="22"/>
          <w:szCs w:val="22"/>
        </w:rPr>
        <w:t xml:space="preserve">  </w:t>
      </w:r>
      <w:r w:rsidRPr="00A007B0">
        <w:rPr>
          <w:sz w:val="22"/>
          <w:szCs w:val="22"/>
        </w:rPr>
        <w:t xml:space="preserve">3272  </w:t>
      </w:r>
      <w:r w:rsidR="008534D3" w:rsidRPr="00A007B0">
        <w:rPr>
          <w:sz w:val="22"/>
          <w:szCs w:val="22"/>
        </w:rPr>
        <w:t xml:space="preserve"> </w:t>
      </w:r>
      <w:r w:rsidRPr="00A007B0">
        <w:rPr>
          <w:sz w:val="22"/>
          <w:szCs w:val="22"/>
        </w:rPr>
        <w:t>3106</w:t>
      </w:r>
      <w:r w:rsidR="008534D3" w:rsidRPr="00A007B0">
        <w:rPr>
          <w:sz w:val="22"/>
          <w:szCs w:val="22"/>
        </w:rPr>
        <w:t xml:space="preserve">     </w:t>
      </w:r>
      <w:r w:rsidR="0060633D" w:rsidRPr="00A007B0">
        <w:rPr>
          <w:sz w:val="22"/>
          <w:szCs w:val="22"/>
        </w:rPr>
        <w:t>3171</w:t>
      </w:r>
      <w:r w:rsidR="004D2BDE">
        <w:rPr>
          <w:sz w:val="22"/>
          <w:szCs w:val="22"/>
        </w:rPr>
        <w:t xml:space="preserve">   </w:t>
      </w:r>
      <w:r w:rsidR="00614E63">
        <w:rPr>
          <w:sz w:val="22"/>
          <w:szCs w:val="22"/>
        </w:rPr>
        <w:t>3424</w:t>
      </w:r>
      <w:r w:rsidR="004D2BDE">
        <w:rPr>
          <w:sz w:val="22"/>
          <w:szCs w:val="22"/>
        </w:rPr>
        <w:t xml:space="preserve">  </w:t>
      </w:r>
      <w:r w:rsidR="00066F1E">
        <w:rPr>
          <w:sz w:val="22"/>
          <w:szCs w:val="22"/>
        </w:rPr>
        <w:t xml:space="preserve"> 2893</w:t>
      </w:r>
    </w:p>
    <w:p w14:paraId="2277263B" w14:textId="0F32898B" w:rsidR="000A0F89" w:rsidRPr="00A007B0" w:rsidRDefault="00C27A6D" w:rsidP="000A0F89">
      <w:pPr>
        <w:rPr>
          <w:sz w:val="22"/>
          <w:szCs w:val="22"/>
        </w:rPr>
      </w:pPr>
      <w:r w:rsidRPr="00A007B0">
        <w:rPr>
          <w:sz w:val="22"/>
          <w:szCs w:val="22"/>
        </w:rPr>
        <w:t>Antal studerende</w:t>
      </w:r>
      <w:r w:rsidRPr="00A007B0">
        <w:rPr>
          <w:sz w:val="22"/>
          <w:szCs w:val="22"/>
        </w:rPr>
        <w:tab/>
        <w:t xml:space="preserve">             </w:t>
      </w:r>
      <w:r w:rsidR="000A0F89" w:rsidRPr="00A007B0">
        <w:rPr>
          <w:sz w:val="22"/>
          <w:szCs w:val="22"/>
        </w:rPr>
        <w:t xml:space="preserve">15       16         15     </w:t>
      </w:r>
      <w:r w:rsidR="008534D3" w:rsidRPr="00A007B0">
        <w:rPr>
          <w:sz w:val="22"/>
          <w:szCs w:val="22"/>
        </w:rPr>
        <w:t xml:space="preserve">  </w:t>
      </w:r>
      <w:r w:rsidR="000A0F89" w:rsidRPr="00A007B0">
        <w:rPr>
          <w:sz w:val="22"/>
          <w:szCs w:val="22"/>
        </w:rPr>
        <w:t xml:space="preserve">14      </w:t>
      </w:r>
      <w:r w:rsidR="008534D3" w:rsidRPr="00A007B0">
        <w:rPr>
          <w:sz w:val="22"/>
          <w:szCs w:val="22"/>
        </w:rPr>
        <w:t xml:space="preserve">  </w:t>
      </w:r>
      <w:r w:rsidR="000A0F89" w:rsidRPr="00A007B0">
        <w:rPr>
          <w:sz w:val="22"/>
          <w:szCs w:val="22"/>
        </w:rPr>
        <w:t>15</w:t>
      </w:r>
      <w:r w:rsidR="0060633D" w:rsidRPr="00A007B0">
        <w:rPr>
          <w:sz w:val="22"/>
          <w:szCs w:val="22"/>
        </w:rPr>
        <w:tab/>
        <w:t xml:space="preserve">   17</w:t>
      </w:r>
      <w:r w:rsidR="007E2AE6">
        <w:rPr>
          <w:sz w:val="22"/>
          <w:szCs w:val="22"/>
        </w:rPr>
        <w:t xml:space="preserve">      </w:t>
      </w:r>
      <w:r w:rsidR="004D2BDE">
        <w:rPr>
          <w:sz w:val="22"/>
          <w:szCs w:val="22"/>
        </w:rPr>
        <w:t>18</w:t>
      </w:r>
      <w:r w:rsidR="000728CC">
        <w:rPr>
          <w:sz w:val="22"/>
          <w:szCs w:val="22"/>
        </w:rPr>
        <w:t xml:space="preserve">      17</w:t>
      </w:r>
    </w:p>
    <w:p w14:paraId="50026738" w14:textId="4FD14FC3" w:rsidR="000A0F89" w:rsidRPr="00A007B0" w:rsidRDefault="000A0F89" w:rsidP="000A0F89">
      <w:pPr>
        <w:rPr>
          <w:b/>
          <w:sz w:val="22"/>
          <w:szCs w:val="22"/>
        </w:rPr>
      </w:pPr>
      <w:r w:rsidRPr="00A007B0">
        <w:rPr>
          <w:b/>
          <w:sz w:val="22"/>
          <w:szCs w:val="22"/>
        </w:rPr>
        <w:t xml:space="preserve">Udgift per </w:t>
      </w:r>
      <w:r w:rsidR="00C27A6D" w:rsidRPr="00A007B0">
        <w:rPr>
          <w:b/>
          <w:sz w:val="22"/>
          <w:szCs w:val="22"/>
        </w:rPr>
        <w:t xml:space="preserve">studerende (1000 kr.)     </w:t>
      </w:r>
      <w:r w:rsidRPr="00A007B0">
        <w:rPr>
          <w:b/>
          <w:sz w:val="22"/>
          <w:szCs w:val="22"/>
        </w:rPr>
        <w:t xml:space="preserve">216     193       227   </w:t>
      </w:r>
      <w:r w:rsidR="008534D3" w:rsidRPr="00A007B0">
        <w:rPr>
          <w:b/>
          <w:sz w:val="22"/>
          <w:szCs w:val="22"/>
        </w:rPr>
        <w:t xml:space="preserve">  </w:t>
      </w:r>
      <w:r w:rsidRPr="00A007B0">
        <w:rPr>
          <w:b/>
          <w:sz w:val="22"/>
          <w:szCs w:val="22"/>
        </w:rPr>
        <w:t xml:space="preserve">233    </w:t>
      </w:r>
      <w:r w:rsidR="008534D3" w:rsidRPr="00A007B0">
        <w:rPr>
          <w:b/>
          <w:sz w:val="22"/>
          <w:szCs w:val="22"/>
        </w:rPr>
        <w:t xml:space="preserve">  </w:t>
      </w:r>
      <w:r w:rsidRPr="00A007B0">
        <w:rPr>
          <w:b/>
          <w:sz w:val="22"/>
          <w:szCs w:val="22"/>
        </w:rPr>
        <w:t>207</w:t>
      </w:r>
      <w:r w:rsidR="0060633D" w:rsidRPr="00A007B0">
        <w:rPr>
          <w:b/>
          <w:sz w:val="22"/>
          <w:szCs w:val="22"/>
        </w:rPr>
        <w:t xml:space="preserve">       204</w:t>
      </w:r>
      <w:r w:rsidR="00CF3BFE">
        <w:rPr>
          <w:b/>
          <w:sz w:val="22"/>
          <w:szCs w:val="22"/>
        </w:rPr>
        <w:t xml:space="preserve">    190</w:t>
      </w:r>
      <w:r w:rsidR="00066F1E">
        <w:rPr>
          <w:b/>
          <w:sz w:val="22"/>
          <w:szCs w:val="22"/>
        </w:rPr>
        <w:t xml:space="preserve">    165</w:t>
      </w:r>
    </w:p>
    <w:p w14:paraId="073EBB9E" w14:textId="77777777" w:rsidR="000A0F89" w:rsidRPr="00A007B0" w:rsidRDefault="000A0F89" w:rsidP="000A0F89">
      <w:pPr>
        <w:rPr>
          <w:b/>
          <w:sz w:val="22"/>
          <w:szCs w:val="22"/>
        </w:rPr>
      </w:pPr>
    </w:p>
    <w:p w14:paraId="65A9D6E1" w14:textId="7D511BC5" w:rsidR="000A0F89" w:rsidRPr="00A007B0" w:rsidRDefault="000A0F89" w:rsidP="000A0F89">
      <w:pPr>
        <w:rPr>
          <w:sz w:val="22"/>
          <w:szCs w:val="22"/>
        </w:rPr>
      </w:pPr>
      <w:r w:rsidRPr="00A007B0">
        <w:rPr>
          <w:sz w:val="22"/>
          <w:szCs w:val="22"/>
        </w:rPr>
        <w:t xml:space="preserve">Udgiften pr. </w:t>
      </w:r>
      <w:r w:rsidR="00C27A6D" w:rsidRPr="00A007B0">
        <w:rPr>
          <w:sz w:val="22"/>
          <w:szCs w:val="22"/>
        </w:rPr>
        <w:t xml:space="preserve">studerende </w:t>
      </w:r>
      <w:r w:rsidRPr="00A007B0">
        <w:rPr>
          <w:sz w:val="22"/>
          <w:szCs w:val="22"/>
        </w:rPr>
        <w:t xml:space="preserve">ligger under eller på niveau med de øvrige kunstneriske uddannelsers gennemsnitsudgift pr. </w:t>
      </w:r>
      <w:r w:rsidR="00C27A6D" w:rsidRPr="00A007B0">
        <w:rPr>
          <w:sz w:val="22"/>
          <w:szCs w:val="22"/>
        </w:rPr>
        <w:t xml:space="preserve">studerende </w:t>
      </w:r>
      <w:r w:rsidRPr="00A007B0">
        <w:rPr>
          <w:sz w:val="22"/>
          <w:szCs w:val="22"/>
        </w:rPr>
        <w:t>og kan således ikke siges at være uforholdsmæssigt høj.</w:t>
      </w:r>
    </w:p>
    <w:p w14:paraId="3FA55366" w14:textId="77777777" w:rsidR="000A0F89" w:rsidRPr="00A007B0" w:rsidRDefault="000A0F89" w:rsidP="000A0F89">
      <w:pPr>
        <w:rPr>
          <w:sz w:val="22"/>
          <w:szCs w:val="22"/>
        </w:rPr>
      </w:pPr>
    </w:p>
    <w:p w14:paraId="473E7C8B" w14:textId="59D1E098" w:rsidR="00C27A6D" w:rsidRPr="00A007B0" w:rsidRDefault="00306512" w:rsidP="000A0F89">
      <w:pPr>
        <w:rPr>
          <w:sz w:val="22"/>
          <w:szCs w:val="22"/>
        </w:rPr>
      </w:pPr>
      <w:r w:rsidRPr="00A007B0">
        <w:rPr>
          <w:sz w:val="22"/>
          <w:szCs w:val="22"/>
        </w:rPr>
        <w:t xml:space="preserve">Forfatterskolen tilbyder et toårigt studium uden egentlig eksamination. Der afsluttes </w:t>
      </w:r>
      <w:r w:rsidR="00C27A6D" w:rsidRPr="00A007B0">
        <w:rPr>
          <w:sz w:val="22"/>
          <w:szCs w:val="22"/>
        </w:rPr>
        <w:t xml:space="preserve">(oftest) </w:t>
      </w:r>
      <w:r w:rsidRPr="00A007B0">
        <w:rPr>
          <w:sz w:val="22"/>
          <w:szCs w:val="22"/>
        </w:rPr>
        <w:t>med en afgangsantologi</w:t>
      </w:r>
      <w:r w:rsidR="00D96026" w:rsidRPr="00A007B0">
        <w:rPr>
          <w:sz w:val="22"/>
          <w:szCs w:val="22"/>
        </w:rPr>
        <w:t>, en afgangsoplæsning</w:t>
      </w:r>
      <w:r w:rsidRPr="00A007B0">
        <w:rPr>
          <w:sz w:val="22"/>
          <w:szCs w:val="22"/>
        </w:rPr>
        <w:t xml:space="preserve"> og </w:t>
      </w:r>
      <w:r w:rsidR="00C27A6D" w:rsidRPr="00A007B0">
        <w:rPr>
          <w:sz w:val="22"/>
          <w:szCs w:val="22"/>
        </w:rPr>
        <w:t xml:space="preserve">(altid) </w:t>
      </w:r>
      <w:r w:rsidRPr="00A007B0">
        <w:rPr>
          <w:sz w:val="22"/>
          <w:szCs w:val="22"/>
        </w:rPr>
        <w:t xml:space="preserve">en </w:t>
      </w:r>
      <w:r w:rsidR="004C15DD">
        <w:rPr>
          <w:sz w:val="22"/>
          <w:szCs w:val="22"/>
        </w:rPr>
        <w:t>censu</w:t>
      </w:r>
      <w:r w:rsidR="00F93D65" w:rsidRPr="00A007B0">
        <w:rPr>
          <w:sz w:val="22"/>
          <w:szCs w:val="22"/>
        </w:rPr>
        <w:t>rering</w:t>
      </w:r>
      <w:r w:rsidR="00557317" w:rsidRPr="00A007B0">
        <w:rPr>
          <w:sz w:val="22"/>
          <w:szCs w:val="22"/>
        </w:rPr>
        <w:t xml:space="preserve">, </w:t>
      </w:r>
      <w:r w:rsidRPr="00A007B0">
        <w:rPr>
          <w:sz w:val="22"/>
          <w:szCs w:val="22"/>
        </w:rPr>
        <w:t xml:space="preserve">hvor elevens arbejde </w:t>
      </w:r>
      <w:r w:rsidR="00256168" w:rsidRPr="00A007B0">
        <w:rPr>
          <w:sz w:val="22"/>
          <w:szCs w:val="22"/>
        </w:rPr>
        <w:t xml:space="preserve">i løbet af </w:t>
      </w:r>
      <w:r w:rsidR="00557317" w:rsidRPr="00A007B0">
        <w:rPr>
          <w:sz w:val="22"/>
          <w:szCs w:val="22"/>
        </w:rPr>
        <w:t>uddannelse</w:t>
      </w:r>
      <w:r w:rsidR="00256168" w:rsidRPr="00A007B0">
        <w:rPr>
          <w:sz w:val="22"/>
          <w:szCs w:val="22"/>
        </w:rPr>
        <w:t>n</w:t>
      </w:r>
      <w:r w:rsidR="00557317" w:rsidRPr="00A007B0">
        <w:rPr>
          <w:sz w:val="22"/>
          <w:szCs w:val="22"/>
        </w:rPr>
        <w:t xml:space="preserve"> </w:t>
      </w:r>
      <w:r w:rsidRPr="00A007B0">
        <w:rPr>
          <w:sz w:val="22"/>
          <w:szCs w:val="22"/>
        </w:rPr>
        <w:t xml:space="preserve">tages op til vurdering med brug af censor udefra. Dette resulterer i en evaluerende udtalelse, der er det nærmeste Forfatterskolen kommer </w:t>
      </w:r>
      <w:r w:rsidR="003C458D" w:rsidRPr="00A007B0">
        <w:rPr>
          <w:sz w:val="22"/>
          <w:szCs w:val="22"/>
        </w:rPr>
        <w:t xml:space="preserve">en </w:t>
      </w:r>
      <w:r w:rsidRPr="00A007B0">
        <w:rPr>
          <w:sz w:val="22"/>
          <w:szCs w:val="22"/>
        </w:rPr>
        <w:t>eksamen</w:t>
      </w:r>
      <w:r w:rsidR="00D96026" w:rsidRPr="00A007B0">
        <w:rPr>
          <w:sz w:val="22"/>
          <w:szCs w:val="22"/>
        </w:rPr>
        <w:t>sbedømmelse</w:t>
      </w:r>
      <w:r w:rsidRPr="00A007B0">
        <w:rPr>
          <w:sz w:val="22"/>
          <w:szCs w:val="22"/>
        </w:rPr>
        <w:t xml:space="preserve">. </w:t>
      </w:r>
    </w:p>
    <w:p w14:paraId="09CB5DAE" w14:textId="77777777" w:rsidR="00C27A6D" w:rsidRPr="00A007B0" w:rsidRDefault="00C27A6D" w:rsidP="000A0F89">
      <w:pPr>
        <w:rPr>
          <w:sz w:val="22"/>
          <w:szCs w:val="22"/>
        </w:rPr>
      </w:pPr>
    </w:p>
    <w:p w14:paraId="20565A75" w14:textId="7EE61E17" w:rsidR="00940A5C" w:rsidRPr="00A007B0" w:rsidRDefault="00D96026" w:rsidP="000A0F89">
      <w:pPr>
        <w:rPr>
          <w:sz w:val="22"/>
          <w:szCs w:val="22"/>
        </w:rPr>
      </w:pPr>
      <w:r w:rsidRPr="00A007B0">
        <w:rPr>
          <w:sz w:val="22"/>
          <w:szCs w:val="22"/>
        </w:rPr>
        <w:t xml:space="preserve">En </w:t>
      </w:r>
      <w:r w:rsidR="004C15DD">
        <w:rPr>
          <w:sz w:val="22"/>
          <w:szCs w:val="22"/>
        </w:rPr>
        <w:t>dybtgående og løbende</w:t>
      </w:r>
      <w:r w:rsidR="00557317" w:rsidRPr="00A007B0">
        <w:rPr>
          <w:sz w:val="22"/>
          <w:szCs w:val="22"/>
        </w:rPr>
        <w:t xml:space="preserve"> evaluering </w:t>
      </w:r>
      <w:r w:rsidR="000728CC">
        <w:rPr>
          <w:sz w:val="22"/>
          <w:szCs w:val="22"/>
        </w:rPr>
        <w:t xml:space="preserve">af de studerendes kunstneriske arbejde og øvrige aktiviteter </w:t>
      </w:r>
      <w:r w:rsidRPr="00A007B0">
        <w:rPr>
          <w:sz w:val="22"/>
          <w:szCs w:val="22"/>
        </w:rPr>
        <w:t xml:space="preserve">foregår </w:t>
      </w:r>
      <w:r w:rsidR="00557317" w:rsidRPr="00A007B0">
        <w:rPr>
          <w:sz w:val="22"/>
          <w:szCs w:val="22"/>
        </w:rPr>
        <w:t xml:space="preserve">i de kontinuerlige </w:t>
      </w:r>
      <w:r w:rsidR="00306512" w:rsidRPr="00A007B0">
        <w:rPr>
          <w:sz w:val="22"/>
          <w:szCs w:val="22"/>
        </w:rPr>
        <w:t xml:space="preserve">tekstlæsninger, som eleven </w:t>
      </w:r>
      <w:r w:rsidR="00557317" w:rsidRPr="00A007B0">
        <w:rPr>
          <w:sz w:val="22"/>
          <w:szCs w:val="22"/>
        </w:rPr>
        <w:t xml:space="preserve">gennemfører </w:t>
      </w:r>
      <w:r w:rsidR="004C15DD">
        <w:rPr>
          <w:sz w:val="22"/>
          <w:szCs w:val="22"/>
        </w:rPr>
        <w:t>i løbet af de to år</w:t>
      </w:r>
      <w:r w:rsidR="00306512" w:rsidRPr="00A007B0">
        <w:rPr>
          <w:sz w:val="22"/>
          <w:szCs w:val="22"/>
        </w:rPr>
        <w:t xml:space="preserve"> </w:t>
      </w:r>
      <w:r w:rsidR="004C15DD">
        <w:rPr>
          <w:sz w:val="22"/>
          <w:szCs w:val="22"/>
        </w:rPr>
        <w:t>denne er på skolen.</w:t>
      </w:r>
      <w:r w:rsidR="00306512" w:rsidRPr="00A007B0">
        <w:rPr>
          <w:sz w:val="22"/>
          <w:szCs w:val="22"/>
        </w:rPr>
        <w:t xml:space="preserve"> </w:t>
      </w:r>
    </w:p>
    <w:p w14:paraId="3BD84BBC" w14:textId="77777777" w:rsidR="00940A5C" w:rsidRPr="00A007B0" w:rsidRDefault="00940A5C" w:rsidP="000A0F89">
      <w:pPr>
        <w:rPr>
          <w:sz w:val="22"/>
          <w:szCs w:val="22"/>
        </w:rPr>
      </w:pPr>
    </w:p>
    <w:p w14:paraId="494C8F81" w14:textId="1F196B6C" w:rsidR="00306512" w:rsidRPr="00A007B0" w:rsidRDefault="004C15DD" w:rsidP="00C27A6D">
      <w:pPr>
        <w:rPr>
          <w:sz w:val="22"/>
          <w:szCs w:val="22"/>
        </w:rPr>
      </w:pPr>
      <w:r>
        <w:rPr>
          <w:sz w:val="22"/>
          <w:szCs w:val="22"/>
        </w:rPr>
        <w:t>Hvad angår skolens formål kan opfyldelsen af det</w:t>
      </w:r>
      <w:r w:rsidR="00C27A6D" w:rsidRPr="00A007B0">
        <w:rPr>
          <w:sz w:val="22"/>
          <w:szCs w:val="22"/>
        </w:rPr>
        <w:t xml:space="preserve"> </w:t>
      </w:r>
      <w:r>
        <w:rPr>
          <w:sz w:val="22"/>
          <w:szCs w:val="22"/>
        </w:rPr>
        <w:t xml:space="preserve">i øvrigt </w:t>
      </w:r>
      <w:r w:rsidR="00C27A6D" w:rsidRPr="00A007B0">
        <w:rPr>
          <w:sz w:val="22"/>
          <w:szCs w:val="22"/>
        </w:rPr>
        <w:t xml:space="preserve">heller ikke måles </w:t>
      </w:r>
      <w:r>
        <w:rPr>
          <w:sz w:val="22"/>
          <w:szCs w:val="22"/>
        </w:rPr>
        <w:t xml:space="preserve">udelukkende på antallet af </w:t>
      </w:r>
      <w:r w:rsidR="00C27A6D" w:rsidRPr="00A007B0">
        <w:rPr>
          <w:sz w:val="22"/>
          <w:szCs w:val="22"/>
        </w:rPr>
        <w:t>studeren</w:t>
      </w:r>
      <w:r>
        <w:rPr>
          <w:sz w:val="22"/>
          <w:szCs w:val="22"/>
        </w:rPr>
        <w:t>de som gennemfører deres studium. Det</w:t>
      </w:r>
      <w:r w:rsidR="00C27A6D" w:rsidRPr="00A007B0">
        <w:rPr>
          <w:sz w:val="22"/>
          <w:szCs w:val="22"/>
        </w:rPr>
        <w:t xml:space="preserve"> ska</w:t>
      </w:r>
      <w:r w:rsidR="004D2BDE">
        <w:rPr>
          <w:sz w:val="22"/>
          <w:szCs w:val="22"/>
        </w:rPr>
        <w:t xml:space="preserve">l </w:t>
      </w:r>
      <w:r>
        <w:rPr>
          <w:sz w:val="22"/>
          <w:szCs w:val="22"/>
        </w:rPr>
        <w:t xml:space="preserve">også </w:t>
      </w:r>
      <w:r w:rsidR="004D2BDE">
        <w:rPr>
          <w:sz w:val="22"/>
          <w:szCs w:val="22"/>
        </w:rPr>
        <w:t>måles på de studerende</w:t>
      </w:r>
      <w:r>
        <w:rPr>
          <w:sz w:val="22"/>
          <w:szCs w:val="22"/>
        </w:rPr>
        <w:t>s</w:t>
      </w:r>
      <w:r w:rsidR="004D2BDE">
        <w:rPr>
          <w:sz w:val="22"/>
          <w:szCs w:val="22"/>
        </w:rPr>
        <w:t xml:space="preserve"> og dim</w:t>
      </w:r>
      <w:r w:rsidR="00C27A6D" w:rsidRPr="00A007B0">
        <w:rPr>
          <w:sz w:val="22"/>
          <w:szCs w:val="22"/>
        </w:rPr>
        <w:t>it</w:t>
      </w:r>
      <w:r w:rsidR="004D2BDE">
        <w:rPr>
          <w:sz w:val="22"/>
          <w:szCs w:val="22"/>
        </w:rPr>
        <w:t>t</w:t>
      </w:r>
      <w:r w:rsidR="00C27A6D" w:rsidRPr="00A007B0">
        <w:rPr>
          <w:sz w:val="22"/>
          <w:szCs w:val="22"/>
        </w:rPr>
        <w:t>erendes arbejde, konk</w:t>
      </w:r>
      <w:r w:rsidR="00952853">
        <w:rPr>
          <w:sz w:val="22"/>
          <w:szCs w:val="22"/>
        </w:rPr>
        <w:t>ret på debuterende forfattere blandt</w:t>
      </w:r>
      <w:r w:rsidR="00C27A6D" w:rsidRPr="00A007B0">
        <w:rPr>
          <w:sz w:val="22"/>
          <w:szCs w:val="22"/>
        </w:rPr>
        <w:t xml:space="preserve"> tidligere studerende og på kvali</w:t>
      </w:r>
      <w:r w:rsidR="00952853">
        <w:rPr>
          <w:sz w:val="22"/>
          <w:szCs w:val="22"/>
        </w:rPr>
        <w:t>teten af disses arbejder, også på</w:t>
      </w:r>
      <w:r w:rsidR="00C27A6D" w:rsidRPr="00A007B0">
        <w:rPr>
          <w:sz w:val="22"/>
          <w:szCs w:val="22"/>
        </w:rPr>
        <w:t xml:space="preserve"> de andre områder, hvor tidligere studerende bidrager til dansk litteratur, dvs. forlags- og tidsskriftsarbejde, oversættelse, undervisning mm. Endelig er der den </w:t>
      </w:r>
      <w:r w:rsidR="00940A5C" w:rsidRPr="00A007B0">
        <w:rPr>
          <w:sz w:val="22"/>
          <w:szCs w:val="22"/>
        </w:rPr>
        <w:t>umålelige</w:t>
      </w:r>
      <w:r w:rsidR="00C27A6D" w:rsidRPr="00A007B0">
        <w:rPr>
          <w:sz w:val="22"/>
          <w:szCs w:val="22"/>
        </w:rPr>
        <w:t>, men dog mærkbare</w:t>
      </w:r>
      <w:r w:rsidR="00940A5C" w:rsidRPr="00A007B0">
        <w:rPr>
          <w:sz w:val="22"/>
          <w:szCs w:val="22"/>
        </w:rPr>
        <w:t xml:space="preserve"> påvirkning, hvorigennem Forfatterskolens studerende direkte og indirekte bidrager og inspirerer til fornyelse og kvalitet i dansk litteratur generelt.</w:t>
      </w:r>
    </w:p>
    <w:p w14:paraId="192A20CE" w14:textId="7B420A5F" w:rsidR="00306512" w:rsidRDefault="00306512" w:rsidP="000A0F89">
      <w:pPr>
        <w:rPr>
          <w:sz w:val="22"/>
          <w:szCs w:val="22"/>
        </w:rPr>
      </w:pPr>
    </w:p>
    <w:p w14:paraId="2F94D427" w14:textId="77777777" w:rsidR="00DB1E11" w:rsidRPr="00A007B0" w:rsidRDefault="00DB1E11" w:rsidP="000A0F89">
      <w:pPr>
        <w:rPr>
          <w:sz w:val="22"/>
          <w:szCs w:val="22"/>
        </w:rPr>
      </w:pPr>
    </w:p>
    <w:p w14:paraId="783CC50A" w14:textId="77777777" w:rsidR="00C27A6D" w:rsidRPr="00A007B0" w:rsidRDefault="00C27A6D" w:rsidP="000A0F89">
      <w:pPr>
        <w:rPr>
          <w:sz w:val="22"/>
          <w:szCs w:val="22"/>
        </w:rPr>
      </w:pPr>
    </w:p>
    <w:p w14:paraId="54DA85DA" w14:textId="77777777" w:rsidR="00C27A6D" w:rsidRPr="00A007B0" w:rsidRDefault="00C27A6D" w:rsidP="000A0F89">
      <w:pPr>
        <w:rPr>
          <w:b/>
          <w:sz w:val="22"/>
          <w:szCs w:val="22"/>
        </w:rPr>
      </w:pPr>
      <w:r w:rsidRPr="00A007B0">
        <w:rPr>
          <w:b/>
          <w:sz w:val="22"/>
          <w:szCs w:val="22"/>
        </w:rPr>
        <w:t>Fremtidige mål</w:t>
      </w:r>
    </w:p>
    <w:p w14:paraId="6D88ACE0" w14:textId="77777777" w:rsidR="00C27A6D" w:rsidRPr="00A007B0" w:rsidRDefault="00C27A6D" w:rsidP="000A0F89">
      <w:pPr>
        <w:rPr>
          <w:sz w:val="22"/>
          <w:szCs w:val="22"/>
        </w:rPr>
      </w:pPr>
    </w:p>
    <w:p w14:paraId="6B2E5440" w14:textId="68EDE442" w:rsidR="007E2AE6" w:rsidRDefault="00306512" w:rsidP="000A0F89">
      <w:pPr>
        <w:rPr>
          <w:sz w:val="22"/>
          <w:szCs w:val="22"/>
        </w:rPr>
      </w:pPr>
      <w:r w:rsidRPr="00A007B0">
        <w:rPr>
          <w:sz w:val="22"/>
          <w:szCs w:val="22"/>
        </w:rPr>
        <w:t xml:space="preserve">Hvad angår </w:t>
      </w:r>
      <w:r w:rsidR="00C27A6D" w:rsidRPr="00A007B0">
        <w:rPr>
          <w:sz w:val="22"/>
          <w:szCs w:val="22"/>
        </w:rPr>
        <w:t xml:space="preserve">målsætningerne </w:t>
      </w:r>
      <w:r w:rsidR="00940A5C" w:rsidRPr="00A007B0">
        <w:rPr>
          <w:sz w:val="22"/>
          <w:szCs w:val="22"/>
        </w:rPr>
        <w:t>for fremtiden</w:t>
      </w:r>
      <w:r w:rsidR="00172E70">
        <w:rPr>
          <w:sz w:val="22"/>
          <w:szCs w:val="22"/>
        </w:rPr>
        <w:t xml:space="preserve"> ligger det Forfatterskolen på sinde at fastholde og fortsatte den udvikling af studiemiljøet og –trivslen som vi har påbegyndt, og nøje at undersøge hvordan vi skaber </w:t>
      </w:r>
      <w:r w:rsidR="007E2AE6">
        <w:rPr>
          <w:sz w:val="22"/>
          <w:szCs w:val="22"/>
        </w:rPr>
        <w:t>de bedst mulige forudsætninger for de studerendes kunstneriske udvikling</w:t>
      </w:r>
      <w:r w:rsidR="000728CC">
        <w:rPr>
          <w:sz w:val="22"/>
          <w:szCs w:val="22"/>
        </w:rPr>
        <w:t xml:space="preserve">. </w:t>
      </w:r>
      <w:r w:rsidR="00172E70">
        <w:rPr>
          <w:sz w:val="22"/>
          <w:szCs w:val="22"/>
        </w:rPr>
        <w:t xml:space="preserve">Efter en meget turbulent periode har Forfatterskolen som institution brug for at prioritere </w:t>
      </w:r>
      <w:r w:rsidR="007E2AE6">
        <w:rPr>
          <w:sz w:val="22"/>
          <w:szCs w:val="22"/>
        </w:rPr>
        <w:t xml:space="preserve">den </w:t>
      </w:r>
      <w:r w:rsidR="00172E70">
        <w:rPr>
          <w:sz w:val="22"/>
          <w:szCs w:val="22"/>
        </w:rPr>
        <w:t xml:space="preserve">frugtbare udvikling indadtil. </w:t>
      </w:r>
      <w:r w:rsidR="007E2AE6">
        <w:rPr>
          <w:sz w:val="22"/>
          <w:szCs w:val="22"/>
        </w:rPr>
        <w:t>Det sker på mange fro</w:t>
      </w:r>
      <w:r w:rsidR="00835B96">
        <w:rPr>
          <w:sz w:val="22"/>
          <w:szCs w:val="22"/>
        </w:rPr>
        <w:t>nter, dels i et styrket</w:t>
      </w:r>
      <w:r w:rsidR="007E2AE6">
        <w:rPr>
          <w:sz w:val="22"/>
          <w:szCs w:val="22"/>
        </w:rPr>
        <w:t xml:space="preserve"> samarbejde i lærerkollegiet, dels i den løbende samtale med de studerende ved fællesmøderne og sidst men ikke mindst i et samarbejde med Studenterrådgivningen hen over den nuværende rektors ansættelsesperiode. </w:t>
      </w:r>
    </w:p>
    <w:p w14:paraId="39CB9F1A" w14:textId="77777777" w:rsidR="00DB1E11" w:rsidRDefault="00DB1E11" w:rsidP="000A0F89">
      <w:pPr>
        <w:rPr>
          <w:sz w:val="22"/>
          <w:szCs w:val="22"/>
        </w:rPr>
      </w:pPr>
    </w:p>
    <w:p w14:paraId="46B7E38C" w14:textId="429719F5" w:rsidR="00835B96" w:rsidRDefault="00172E70" w:rsidP="000A0F89">
      <w:pPr>
        <w:rPr>
          <w:sz w:val="22"/>
          <w:szCs w:val="22"/>
        </w:rPr>
      </w:pPr>
      <w:r>
        <w:rPr>
          <w:sz w:val="22"/>
          <w:szCs w:val="22"/>
        </w:rPr>
        <w:t>Dertil</w:t>
      </w:r>
      <w:r w:rsidR="000728CC">
        <w:rPr>
          <w:sz w:val="22"/>
          <w:szCs w:val="22"/>
        </w:rPr>
        <w:t xml:space="preserve"> kommer </w:t>
      </w:r>
      <w:r>
        <w:rPr>
          <w:sz w:val="22"/>
          <w:szCs w:val="22"/>
        </w:rPr>
        <w:t xml:space="preserve">ønsket om en </w:t>
      </w:r>
      <w:r w:rsidR="000728CC">
        <w:rPr>
          <w:sz w:val="22"/>
          <w:szCs w:val="22"/>
        </w:rPr>
        <w:t>udbygning af samarbejdet med de øvrige kunstneriske uddannelser</w:t>
      </w:r>
      <w:r>
        <w:rPr>
          <w:sz w:val="22"/>
          <w:szCs w:val="22"/>
        </w:rPr>
        <w:t>, d</w:t>
      </w:r>
      <w:r w:rsidR="000728CC">
        <w:rPr>
          <w:sz w:val="22"/>
          <w:szCs w:val="22"/>
        </w:rPr>
        <w:t xml:space="preserve">els gennem tværgående læsegrupper, dels </w:t>
      </w:r>
      <w:r>
        <w:rPr>
          <w:sz w:val="22"/>
          <w:szCs w:val="22"/>
        </w:rPr>
        <w:t xml:space="preserve">gennem workshops, seminarer og ud af huset arrangementer. </w:t>
      </w:r>
    </w:p>
    <w:p w14:paraId="08123F0A" w14:textId="77777777" w:rsidR="00DB1E11" w:rsidRDefault="00DB1E11" w:rsidP="000A0F89">
      <w:pPr>
        <w:rPr>
          <w:sz w:val="22"/>
          <w:szCs w:val="22"/>
        </w:rPr>
      </w:pPr>
    </w:p>
    <w:p w14:paraId="3A78ECDA" w14:textId="365F7B84" w:rsidR="00952853" w:rsidRPr="00A007B0" w:rsidRDefault="000728CC" w:rsidP="000A0F89">
      <w:pPr>
        <w:rPr>
          <w:sz w:val="22"/>
          <w:szCs w:val="22"/>
        </w:rPr>
      </w:pPr>
      <w:r>
        <w:rPr>
          <w:sz w:val="22"/>
          <w:szCs w:val="22"/>
        </w:rPr>
        <w:t xml:space="preserve">Sidst er </w:t>
      </w:r>
      <w:r w:rsidR="00172E70">
        <w:rPr>
          <w:sz w:val="22"/>
          <w:szCs w:val="22"/>
        </w:rPr>
        <w:t xml:space="preserve">der </w:t>
      </w:r>
      <w:r>
        <w:rPr>
          <w:sz w:val="22"/>
          <w:szCs w:val="22"/>
        </w:rPr>
        <w:t xml:space="preserve">kontaktnettet til udenlandske </w:t>
      </w:r>
      <w:r w:rsidR="00306512" w:rsidRPr="00A007B0">
        <w:rPr>
          <w:sz w:val="22"/>
          <w:szCs w:val="22"/>
        </w:rPr>
        <w:t xml:space="preserve">forfatterskoler </w:t>
      </w:r>
      <w:r w:rsidR="00172E70">
        <w:rPr>
          <w:sz w:val="22"/>
          <w:szCs w:val="22"/>
        </w:rPr>
        <w:t>og litterære miljøer</w:t>
      </w:r>
      <w:r w:rsidR="00940A5C" w:rsidRPr="00A007B0">
        <w:rPr>
          <w:sz w:val="22"/>
          <w:szCs w:val="22"/>
        </w:rPr>
        <w:t xml:space="preserve">. </w:t>
      </w:r>
      <w:r w:rsidR="00952853">
        <w:rPr>
          <w:sz w:val="22"/>
          <w:szCs w:val="22"/>
        </w:rPr>
        <w:t>Som vi ved nu</w:t>
      </w:r>
      <w:r w:rsidR="00835B96">
        <w:rPr>
          <w:sz w:val="22"/>
          <w:szCs w:val="22"/>
        </w:rPr>
        <w:t>,</w:t>
      </w:r>
      <w:r w:rsidR="00952853">
        <w:rPr>
          <w:sz w:val="22"/>
          <w:szCs w:val="22"/>
        </w:rPr>
        <w:t xml:space="preserve"> vil den pandemi som verden har været underlagt muligvis få betydning for hvordan internationale samarbejder kan finde sted fremover. Herfra følger vi udviklingen med opmærksomhed.  </w:t>
      </w:r>
    </w:p>
    <w:p w14:paraId="4E1CC1AF" w14:textId="77777777" w:rsidR="00D96026" w:rsidRPr="00A007B0" w:rsidRDefault="00D96026" w:rsidP="000A0F89">
      <w:pPr>
        <w:rPr>
          <w:sz w:val="22"/>
          <w:szCs w:val="22"/>
        </w:rPr>
      </w:pPr>
    </w:p>
    <w:p w14:paraId="403F349C" w14:textId="77777777" w:rsidR="00306512" w:rsidRPr="00A007B0" w:rsidRDefault="00306512" w:rsidP="000A0F89">
      <w:pPr>
        <w:rPr>
          <w:sz w:val="22"/>
          <w:szCs w:val="22"/>
        </w:rPr>
      </w:pPr>
    </w:p>
    <w:p w14:paraId="11EE51C0" w14:textId="77777777" w:rsidR="005C1E04" w:rsidRPr="00A007B0" w:rsidRDefault="005C1E04">
      <w:pPr>
        <w:rPr>
          <w:b/>
          <w:sz w:val="22"/>
          <w:szCs w:val="22"/>
        </w:rPr>
      </w:pPr>
      <w:r w:rsidRPr="00A007B0">
        <w:rPr>
          <w:b/>
          <w:sz w:val="22"/>
          <w:szCs w:val="22"/>
        </w:rPr>
        <w:br w:type="page"/>
      </w:r>
    </w:p>
    <w:p w14:paraId="53D21CF0" w14:textId="7023367D" w:rsidR="00306512" w:rsidRPr="00A007B0" w:rsidRDefault="00306512" w:rsidP="000A0F89">
      <w:pPr>
        <w:rPr>
          <w:b/>
          <w:sz w:val="22"/>
          <w:szCs w:val="22"/>
        </w:rPr>
      </w:pPr>
      <w:r w:rsidRPr="00A007B0">
        <w:rPr>
          <w:b/>
          <w:sz w:val="22"/>
          <w:szCs w:val="22"/>
        </w:rPr>
        <w:lastRenderedPageBreak/>
        <w:t>3. Regnskab</w:t>
      </w:r>
    </w:p>
    <w:p w14:paraId="3EACFBFA" w14:textId="77777777" w:rsidR="00355F1C" w:rsidRPr="00A007B0" w:rsidRDefault="00355F1C" w:rsidP="000A0F89">
      <w:pPr>
        <w:rPr>
          <w:b/>
          <w:sz w:val="22"/>
          <w:szCs w:val="22"/>
        </w:rPr>
      </w:pPr>
    </w:p>
    <w:p w14:paraId="0D4B8907" w14:textId="77777777" w:rsidR="00355F1C" w:rsidRPr="00A007B0" w:rsidRDefault="00355F1C" w:rsidP="000A0F89">
      <w:pPr>
        <w:rPr>
          <w:sz w:val="22"/>
          <w:szCs w:val="22"/>
        </w:rPr>
      </w:pPr>
      <w:r w:rsidRPr="00A007B0">
        <w:rPr>
          <w:sz w:val="22"/>
          <w:szCs w:val="22"/>
        </w:rPr>
        <w:t>Der henvises til bilag 1.</w:t>
      </w:r>
    </w:p>
    <w:p w14:paraId="25D497E7" w14:textId="77777777" w:rsidR="00D96026" w:rsidRPr="00A007B0" w:rsidRDefault="00D96026" w:rsidP="000A0F89">
      <w:pPr>
        <w:rPr>
          <w:b/>
          <w:sz w:val="22"/>
          <w:szCs w:val="22"/>
        </w:rPr>
      </w:pPr>
    </w:p>
    <w:p w14:paraId="67D441E5" w14:textId="77777777" w:rsidR="00D96026" w:rsidRPr="00A007B0" w:rsidRDefault="00D96026" w:rsidP="000A0F89">
      <w:pPr>
        <w:rPr>
          <w:b/>
          <w:sz w:val="22"/>
          <w:szCs w:val="22"/>
        </w:rPr>
      </w:pPr>
    </w:p>
    <w:p w14:paraId="54F0EB3F" w14:textId="77777777" w:rsidR="00D96026" w:rsidRPr="00A007B0" w:rsidRDefault="00D96026" w:rsidP="000A0F89">
      <w:pPr>
        <w:rPr>
          <w:b/>
          <w:sz w:val="22"/>
          <w:szCs w:val="22"/>
        </w:rPr>
      </w:pPr>
    </w:p>
    <w:p w14:paraId="397DAFCC" w14:textId="77777777" w:rsidR="008329C7" w:rsidRPr="00A007B0" w:rsidRDefault="006139AE" w:rsidP="000A0F89">
      <w:pPr>
        <w:rPr>
          <w:b/>
          <w:sz w:val="22"/>
          <w:szCs w:val="22"/>
        </w:rPr>
      </w:pPr>
      <w:r w:rsidRPr="00A007B0">
        <w:rPr>
          <w:b/>
          <w:bCs/>
          <w:sz w:val="22"/>
          <w:szCs w:val="22"/>
        </w:rPr>
        <w:t>4. Påtegning af det samlede regnskab</w:t>
      </w:r>
    </w:p>
    <w:p w14:paraId="3FC2CD4B" w14:textId="0D0E10B1" w:rsidR="00DB1E11" w:rsidRPr="00A007B0" w:rsidRDefault="00DB1E11" w:rsidP="000A0F89">
      <w:pPr>
        <w:rPr>
          <w:b/>
          <w:sz w:val="22"/>
          <w:szCs w:val="22"/>
        </w:rPr>
      </w:pPr>
    </w:p>
    <w:p w14:paraId="67DAA30E" w14:textId="77777777" w:rsidR="008329C7" w:rsidRPr="00A007B0" w:rsidRDefault="003C3F5F" w:rsidP="000A0F89">
      <w:pPr>
        <w:pStyle w:val="Default"/>
        <w:rPr>
          <w:sz w:val="22"/>
          <w:szCs w:val="22"/>
        </w:rPr>
      </w:pPr>
      <w:r w:rsidRPr="00A007B0">
        <w:rPr>
          <w:b/>
          <w:bCs/>
          <w:sz w:val="22"/>
          <w:szCs w:val="22"/>
        </w:rPr>
        <w:t>Årsberetningen</w:t>
      </w:r>
      <w:r w:rsidR="008329C7" w:rsidRPr="00A007B0">
        <w:rPr>
          <w:b/>
          <w:bCs/>
          <w:sz w:val="22"/>
          <w:szCs w:val="22"/>
        </w:rPr>
        <w:t xml:space="preserve"> omfatter </w:t>
      </w:r>
    </w:p>
    <w:p w14:paraId="49AE3CA8" w14:textId="77777777" w:rsidR="006139AE" w:rsidRPr="00A007B0" w:rsidRDefault="006139AE" w:rsidP="000A0F89">
      <w:pPr>
        <w:pStyle w:val="Default"/>
        <w:rPr>
          <w:sz w:val="22"/>
          <w:szCs w:val="22"/>
        </w:rPr>
      </w:pPr>
    </w:p>
    <w:p w14:paraId="3C59DA70" w14:textId="2D6C9F9C" w:rsidR="00746FF6" w:rsidRPr="00A007B0" w:rsidRDefault="008329C7" w:rsidP="000A0F89">
      <w:pPr>
        <w:pStyle w:val="Default"/>
        <w:rPr>
          <w:sz w:val="22"/>
          <w:szCs w:val="22"/>
        </w:rPr>
      </w:pPr>
      <w:r w:rsidRPr="00A007B0">
        <w:rPr>
          <w:sz w:val="22"/>
          <w:szCs w:val="22"/>
        </w:rPr>
        <w:t>Års</w:t>
      </w:r>
      <w:r w:rsidR="003C3F5F" w:rsidRPr="00A007B0">
        <w:rPr>
          <w:sz w:val="22"/>
          <w:szCs w:val="22"/>
        </w:rPr>
        <w:t>beretningen</w:t>
      </w:r>
      <w:r w:rsidRPr="00A007B0">
        <w:rPr>
          <w:sz w:val="22"/>
          <w:szCs w:val="22"/>
        </w:rPr>
        <w:t xml:space="preserve"> omfatter den hovedkonto (</w:t>
      </w:r>
      <w:r w:rsidR="005C1E04" w:rsidRPr="00A007B0">
        <w:rPr>
          <w:sz w:val="22"/>
          <w:szCs w:val="22"/>
        </w:rPr>
        <w:t>”</w:t>
      </w:r>
      <w:r w:rsidR="00746FF6" w:rsidRPr="00A007B0">
        <w:rPr>
          <w:sz w:val="22"/>
          <w:szCs w:val="22"/>
        </w:rPr>
        <w:t>3.0</w:t>
      </w:r>
      <w:r w:rsidR="003C3F5F" w:rsidRPr="00A007B0">
        <w:rPr>
          <w:sz w:val="22"/>
          <w:szCs w:val="22"/>
        </w:rPr>
        <w:t>00.000</w:t>
      </w:r>
      <w:r w:rsidR="006139AE" w:rsidRPr="00A007B0">
        <w:rPr>
          <w:sz w:val="22"/>
          <w:szCs w:val="22"/>
        </w:rPr>
        <w:t xml:space="preserve"> Forfatterskolen</w:t>
      </w:r>
      <w:r w:rsidRPr="00A007B0">
        <w:rPr>
          <w:sz w:val="22"/>
          <w:szCs w:val="22"/>
        </w:rPr>
        <w:t xml:space="preserve"> (</w:t>
      </w:r>
      <w:r w:rsidRPr="00A007B0">
        <w:rPr>
          <w:iCs/>
          <w:sz w:val="22"/>
          <w:szCs w:val="22"/>
        </w:rPr>
        <w:t>driftsbevilling)</w:t>
      </w:r>
      <w:r w:rsidR="005C1E04" w:rsidRPr="00A007B0">
        <w:rPr>
          <w:iCs/>
          <w:sz w:val="22"/>
          <w:szCs w:val="22"/>
        </w:rPr>
        <w:t>”</w:t>
      </w:r>
      <w:r w:rsidR="005C1E04" w:rsidRPr="00A007B0">
        <w:rPr>
          <w:sz w:val="22"/>
          <w:szCs w:val="22"/>
        </w:rPr>
        <w:t>) på F</w:t>
      </w:r>
      <w:r w:rsidRPr="00A007B0">
        <w:rPr>
          <w:sz w:val="22"/>
          <w:szCs w:val="22"/>
        </w:rPr>
        <w:t xml:space="preserve">inansloven, som </w:t>
      </w:r>
      <w:r w:rsidR="006139AE" w:rsidRPr="00A007B0">
        <w:rPr>
          <w:sz w:val="22"/>
          <w:szCs w:val="22"/>
        </w:rPr>
        <w:t>Forfatterskolen</w:t>
      </w:r>
      <w:r w:rsidRPr="00A007B0">
        <w:rPr>
          <w:sz w:val="22"/>
          <w:szCs w:val="22"/>
        </w:rPr>
        <w:t xml:space="preserve"> er ansvarlig for</w:t>
      </w:r>
      <w:r w:rsidR="00D96026" w:rsidRPr="00A007B0">
        <w:rPr>
          <w:sz w:val="22"/>
          <w:szCs w:val="22"/>
        </w:rPr>
        <w:t>,</w:t>
      </w:r>
      <w:r w:rsidRPr="00A007B0">
        <w:rPr>
          <w:sz w:val="22"/>
          <w:szCs w:val="22"/>
        </w:rPr>
        <w:t xml:space="preserve"> herunder de regnskabsmæssige forklaringer, som skal tilgå Rigsrevisionen i forbindelse m</w:t>
      </w:r>
      <w:r w:rsidR="00746FF6" w:rsidRPr="00A007B0">
        <w:rPr>
          <w:sz w:val="22"/>
          <w:szCs w:val="22"/>
        </w:rPr>
        <w:t>ed bevillings</w:t>
      </w:r>
      <w:r w:rsidR="00E71A96" w:rsidRPr="00A007B0">
        <w:rPr>
          <w:sz w:val="22"/>
          <w:szCs w:val="22"/>
        </w:rPr>
        <w:t xml:space="preserve">kontrollen </w:t>
      </w:r>
      <w:r w:rsidR="00256168" w:rsidRPr="00A007B0">
        <w:rPr>
          <w:sz w:val="22"/>
          <w:szCs w:val="22"/>
        </w:rPr>
        <w:t xml:space="preserve">for </w:t>
      </w:r>
      <w:r w:rsidR="00DF64DF" w:rsidRPr="00A007B0">
        <w:rPr>
          <w:sz w:val="22"/>
          <w:szCs w:val="22"/>
        </w:rPr>
        <w:t>2017</w:t>
      </w:r>
      <w:r w:rsidRPr="00A007B0">
        <w:rPr>
          <w:sz w:val="22"/>
          <w:szCs w:val="22"/>
        </w:rPr>
        <w:t>.</w:t>
      </w:r>
    </w:p>
    <w:p w14:paraId="36FEEE53" w14:textId="7E4522C2" w:rsidR="00DB1E11" w:rsidRPr="00A007B0" w:rsidRDefault="00DB1E11" w:rsidP="000A0F89">
      <w:pPr>
        <w:pStyle w:val="Default"/>
        <w:rPr>
          <w:sz w:val="22"/>
          <w:szCs w:val="22"/>
        </w:rPr>
      </w:pPr>
    </w:p>
    <w:p w14:paraId="3A3287EC" w14:textId="77777777" w:rsidR="008329C7" w:rsidRPr="00A007B0" w:rsidRDefault="008329C7" w:rsidP="000A0F89">
      <w:pPr>
        <w:pStyle w:val="Default"/>
        <w:rPr>
          <w:sz w:val="22"/>
          <w:szCs w:val="22"/>
        </w:rPr>
      </w:pPr>
      <w:r w:rsidRPr="00A007B0">
        <w:rPr>
          <w:b/>
          <w:bCs/>
          <w:sz w:val="22"/>
          <w:szCs w:val="22"/>
        </w:rPr>
        <w:t xml:space="preserve">Påtegning </w:t>
      </w:r>
      <w:r w:rsidRPr="00A007B0">
        <w:rPr>
          <w:sz w:val="22"/>
          <w:szCs w:val="22"/>
        </w:rPr>
        <w:t xml:space="preserve">Der tilkendegives hermed: </w:t>
      </w:r>
    </w:p>
    <w:p w14:paraId="5CD19A8F" w14:textId="77777777" w:rsidR="005C1E04" w:rsidRPr="00A007B0" w:rsidRDefault="005C1E04" w:rsidP="000A0F89">
      <w:pPr>
        <w:pStyle w:val="Default"/>
        <w:spacing w:after="23"/>
        <w:rPr>
          <w:sz w:val="22"/>
          <w:szCs w:val="22"/>
        </w:rPr>
      </w:pPr>
    </w:p>
    <w:p w14:paraId="3F95366F" w14:textId="77777777" w:rsidR="008329C7" w:rsidRPr="00A007B0" w:rsidRDefault="008329C7" w:rsidP="000A0F89">
      <w:pPr>
        <w:pStyle w:val="Default"/>
        <w:spacing w:after="23"/>
        <w:rPr>
          <w:sz w:val="22"/>
          <w:szCs w:val="22"/>
        </w:rPr>
      </w:pPr>
      <w:r w:rsidRPr="00A007B0">
        <w:rPr>
          <w:sz w:val="22"/>
          <w:szCs w:val="22"/>
        </w:rPr>
        <w:t>1. At års</w:t>
      </w:r>
      <w:r w:rsidR="003C3F5F" w:rsidRPr="00A007B0">
        <w:rPr>
          <w:sz w:val="22"/>
          <w:szCs w:val="22"/>
        </w:rPr>
        <w:t>beretningen</w:t>
      </w:r>
      <w:r w:rsidRPr="00A007B0">
        <w:rPr>
          <w:sz w:val="22"/>
          <w:szCs w:val="22"/>
        </w:rPr>
        <w:t xml:space="preserve"> er rigtig, dvs. at års</w:t>
      </w:r>
      <w:r w:rsidR="00C4339D" w:rsidRPr="00A007B0">
        <w:rPr>
          <w:sz w:val="22"/>
          <w:szCs w:val="22"/>
        </w:rPr>
        <w:t>beretning</w:t>
      </w:r>
      <w:r w:rsidRPr="00A007B0">
        <w:rPr>
          <w:sz w:val="22"/>
          <w:szCs w:val="22"/>
        </w:rPr>
        <w:t>en ikke indeholder væsentlige fejlinformationer eller udeladelser, herunder at målopstillingen og målrapporteringen i års</w:t>
      </w:r>
      <w:r w:rsidR="00C4339D" w:rsidRPr="00A007B0">
        <w:rPr>
          <w:sz w:val="22"/>
          <w:szCs w:val="22"/>
        </w:rPr>
        <w:t>beretning</w:t>
      </w:r>
      <w:r w:rsidRPr="00A007B0">
        <w:rPr>
          <w:sz w:val="22"/>
          <w:szCs w:val="22"/>
        </w:rPr>
        <w:t xml:space="preserve">en er fyldestgørende. </w:t>
      </w:r>
    </w:p>
    <w:p w14:paraId="5A562806" w14:textId="77777777" w:rsidR="008329C7" w:rsidRPr="00A007B0" w:rsidRDefault="008329C7" w:rsidP="000A0F89">
      <w:pPr>
        <w:pStyle w:val="Default"/>
        <w:spacing w:after="23"/>
        <w:rPr>
          <w:sz w:val="22"/>
          <w:szCs w:val="22"/>
        </w:rPr>
      </w:pPr>
      <w:r w:rsidRPr="00A007B0">
        <w:rPr>
          <w:sz w:val="22"/>
          <w:szCs w:val="22"/>
        </w:rPr>
        <w:t xml:space="preserve">2. At de dispositioner, som er omfattet af regnskabsaflæggelsen, er i overensstemmelse med meddelte bevillinger, love og andre forskrifter samt med indgåelse af aftaler og sædvanlig praksis. </w:t>
      </w:r>
    </w:p>
    <w:p w14:paraId="364A5701" w14:textId="77777777" w:rsidR="008329C7" w:rsidRPr="00A007B0" w:rsidRDefault="008329C7" w:rsidP="000A0F89">
      <w:pPr>
        <w:pStyle w:val="Default"/>
        <w:rPr>
          <w:sz w:val="22"/>
          <w:szCs w:val="22"/>
        </w:rPr>
      </w:pPr>
      <w:r w:rsidRPr="00A007B0">
        <w:rPr>
          <w:sz w:val="22"/>
          <w:szCs w:val="22"/>
        </w:rPr>
        <w:t>3. At der er etableret forretningsgange, der sikrer en økonomisk hensigtsmæssig forvaltning af de midler, der er omfattet af års</w:t>
      </w:r>
      <w:r w:rsidR="00C4339D" w:rsidRPr="00A007B0">
        <w:rPr>
          <w:sz w:val="22"/>
          <w:szCs w:val="22"/>
        </w:rPr>
        <w:t>beretning</w:t>
      </w:r>
      <w:r w:rsidRPr="00A007B0">
        <w:rPr>
          <w:sz w:val="22"/>
          <w:szCs w:val="22"/>
        </w:rPr>
        <w:t>en.</w:t>
      </w:r>
    </w:p>
    <w:p w14:paraId="5CF89F9F" w14:textId="77777777" w:rsidR="006139AE" w:rsidRPr="00A007B0" w:rsidRDefault="006139AE" w:rsidP="000A0F89">
      <w:pPr>
        <w:pStyle w:val="Default"/>
        <w:rPr>
          <w:sz w:val="22"/>
          <w:szCs w:val="22"/>
        </w:rPr>
      </w:pPr>
    </w:p>
    <w:p w14:paraId="491083EF" w14:textId="77777777" w:rsidR="006139AE" w:rsidRPr="00A007B0" w:rsidRDefault="006139AE" w:rsidP="000A0F89">
      <w:pPr>
        <w:pStyle w:val="Default"/>
        <w:rPr>
          <w:sz w:val="22"/>
          <w:szCs w:val="22"/>
        </w:rPr>
      </w:pPr>
    </w:p>
    <w:p w14:paraId="19A23441" w14:textId="77777777" w:rsidR="006139AE" w:rsidRPr="00A007B0" w:rsidRDefault="006139AE" w:rsidP="000A0F89">
      <w:pPr>
        <w:pStyle w:val="Default"/>
        <w:rPr>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375"/>
        <w:gridCol w:w="4375"/>
      </w:tblGrid>
      <w:tr w:rsidR="008329C7" w:rsidRPr="00A007B0" w14:paraId="62673FC6" w14:textId="77777777">
        <w:trPr>
          <w:trHeight w:val="100"/>
        </w:trPr>
        <w:tc>
          <w:tcPr>
            <w:tcW w:w="4375" w:type="dxa"/>
          </w:tcPr>
          <w:p w14:paraId="7EBB5F93" w14:textId="77777777" w:rsidR="008329C7" w:rsidRPr="00A007B0" w:rsidRDefault="006139AE" w:rsidP="000A0F89">
            <w:pPr>
              <w:pStyle w:val="Default"/>
              <w:rPr>
                <w:sz w:val="22"/>
                <w:szCs w:val="22"/>
              </w:rPr>
            </w:pPr>
            <w:r w:rsidRPr="00A007B0">
              <w:rPr>
                <w:sz w:val="22"/>
                <w:szCs w:val="22"/>
              </w:rPr>
              <w:t>Forfatterskolen</w:t>
            </w:r>
            <w:r w:rsidR="008329C7" w:rsidRPr="00A007B0">
              <w:rPr>
                <w:sz w:val="22"/>
                <w:szCs w:val="22"/>
              </w:rPr>
              <w:t xml:space="preserve">, dato </w:t>
            </w:r>
          </w:p>
        </w:tc>
        <w:tc>
          <w:tcPr>
            <w:tcW w:w="4375" w:type="dxa"/>
          </w:tcPr>
          <w:p w14:paraId="754E92EB" w14:textId="77777777" w:rsidR="008329C7" w:rsidRPr="00A007B0" w:rsidRDefault="006139AE" w:rsidP="000A0F89">
            <w:pPr>
              <w:pStyle w:val="Default"/>
              <w:rPr>
                <w:sz w:val="22"/>
                <w:szCs w:val="22"/>
              </w:rPr>
            </w:pPr>
            <w:r w:rsidRPr="00A007B0">
              <w:rPr>
                <w:sz w:val="22"/>
                <w:szCs w:val="22"/>
              </w:rPr>
              <w:t>Forfatterskolen</w:t>
            </w:r>
            <w:r w:rsidR="008329C7" w:rsidRPr="00A007B0">
              <w:rPr>
                <w:sz w:val="22"/>
                <w:szCs w:val="22"/>
              </w:rPr>
              <w:t xml:space="preserve">, dato </w:t>
            </w:r>
          </w:p>
        </w:tc>
      </w:tr>
      <w:tr w:rsidR="008329C7" w:rsidRPr="00A007B0" w14:paraId="5A1DC27F" w14:textId="77777777">
        <w:trPr>
          <w:trHeight w:val="732"/>
        </w:trPr>
        <w:tc>
          <w:tcPr>
            <w:tcW w:w="4375" w:type="dxa"/>
          </w:tcPr>
          <w:p w14:paraId="2E067941" w14:textId="77777777" w:rsidR="006139AE" w:rsidRPr="00A007B0" w:rsidRDefault="008329C7" w:rsidP="000A0F89">
            <w:pPr>
              <w:pStyle w:val="Default"/>
              <w:rPr>
                <w:sz w:val="22"/>
                <w:szCs w:val="22"/>
              </w:rPr>
            </w:pPr>
            <w:r w:rsidRPr="00A007B0">
              <w:rPr>
                <w:sz w:val="22"/>
                <w:szCs w:val="22"/>
              </w:rPr>
              <w:t xml:space="preserve">Underskrift </w:t>
            </w:r>
          </w:p>
          <w:p w14:paraId="496682C9" w14:textId="77777777" w:rsidR="006139AE" w:rsidRPr="00A007B0" w:rsidRDefault="006139AE" w:rsidP="000A0F89">
            <w:pPr>
              <w:pStyle w:val="Default"/>
              <w:rPr>
                <w:sz w:val="22"/>
                <w:szCs w:val="22"/>
              </w:rPr>
            </w:pPr>
          </w:p>
          <w:p w14:paraId="7CB4407E" w14:textId="77777777" w:rsidR="006139AE" w:rsidRPr="00A007B0" w:rsidRDefault="006139AE" w:rsidP="000A0F89">
            <w:pPr>
              <w:pStyle w:val="Default"/>
              <w:rPr>
                <w:sz w:val="22"/>
                <w:szCs w:val="22"/>
              </w:rPr>
            </w:pPr>
          </w:p>
          <w:p w14:paraId="2A1B1C0F" w14:textId="77777777" w:rsidR="006139AE" w:rsidRPr="00A007B0" w:rsidRDefault="006139AE" w:rsidP="000A0F89">
            <w:pPr>
              <w:pStyle w:val="Default"/>
              <w:rPr>
                <w:sz w:val="22"/>
                <w:szCs w:val="22"/>
              </w:rPr>
            </w:pPr>
          </w:p>
          <w:p w14:paraId="6D102FB5" w14:textId="77777777" w:rsidR="006139AE" w:rsidRPr="00A007B0" w:rsidRDefault="006139AE" w:rsidP="000A0F89">
            <w:pPr>
              <w:pStyle w:val="Default"/>
              <w:rPr>
                <w:sz w:val="22"/>
                <w:szCs w:val="22"/>
              </w:rPr>
            </w:pPr>
          </w:p>
          <w:p w14:paraId="21031ECD" w14:textId="77777777" w:rsidR="008329C7" w:rsidRPr="00A007B0" w:rsidRDefault="008329C7" w:rsidP="000A0F89">
            <w:pPr>
              <w:pStyle w:val="Default"/>
              <w:rPr>
                <w:sz w:val="22"/>
                <w:szCs w:val="22"/>
              </w:rPr>
            </w:pPr>
            <w:r w:rsidRPr="00A007B0">
              <w:rPr>
                <w:sz w:val="22"/>
                <w:szCs w:val="22"/>
              </w:rPr>
              <w:t xml:space="preserve">____________________________________ </w:t>
            </w:r>
          </w:p>
        </w:tc>
        <w:tc>
          <w:tcPr>
            <w:tcW w:w="4375" w:type="dxa"/>
          </w:tcPr>
          <w:p w14:paraId="0FC1759E" w14:textId="77777777" w:rsidR="006139AE" w:rsidRPr="00A007B0" w:rsidRDefault="008329C7" w:rsidP="000A0F89">
            <w:pPr>
              <w:pStyle w:val="Default"/>
              <w:rPr>
                <w:sz w:val="22"/>
                <w:szCs w:val="22"/>
              </w:rPr>
            </w:pPr>
            <w:r w:rsidRPr="00A007B0">
              <w:rPr>
                <w:sz w:val="22"/>
                <w:szCs w:val="22"/>
              </w:rPr>
              <w:t xml:space="preserve">Underskrift </w:t>
            </w:r>
          </w:p>
          <w:p w14:paraId="0BC9EB65" w14:textId="77777777" w:rsidR="006139AE" w:rsidRPr="00A007B0" w:rsidRDefault="006139AE" w:rsidP="000A0F89">
            <w:pPr>
              <w:pStyle w:val="Default"/>
              <w:rPr>
                <w:sz w:val="22"/>
                <w:szCs w:val="22"/>
              </w:rPr>
            </w:pPr>
          </w:p>
          <w:p w14:paraId="5C582F9F" w14:textId="77777777" w:rsidR="006139AE" w:rsidRPr="00A007B0" w:rsidRDefault="006139AE" w:rsidP="000A0F89">
            <w:pPr>
              <w:pStyle w:val="Default"/>
              <w:rPr>
                <w:sz w:val="22"/>
                <w:szCs w:val="22"/>
              </w:rPr>
            </w:pPr>
          </w:p>
          <w:p w14:paraId="3E27CDDD" w14:textId="77777777" w:rsidR="006139AE" w:rsidRPr="00A007B0" w:rsidRDefault="006139AE" w:rsidP="000A0F89">
            <w:pPr>
              <w:pStyle w:val="Default"/>
              <w:rPr>
                <w:sz w:val="22"/>
                <w:szCs w:val="22"/>
              </w:rPr>
            </w:pPr>
          </w:p>
          <w:p w14:paraId="18116EBB" w14:textId="77777777" w:rsidR="006139AE" w:rsidRPr="00A007B0" w:rsidRDefault="006139AE" w:rsidP="000A0F89">
            <w:pPr>
              <w:pStyle w:val="Default"/>
              <w:rPr>
                <w:sz w:val="22"/>
                <w:szCs w:val="22"/>
              </w:rPr>
            </w:pPr>
          </w:p>
          <w:p w14:paraId="6FD1AE6F" w14:textId="77777777" w:rsidR="008329C7" w:rsidRPr="00A007B0" w:rsidRDefault="008329C7" w:rsidP="000A0F89">
            <w:pPr>
              <w:pStyle w:val="Default"/>
              <w:rPr>
                <w:sz w:val="22"/>
                <w:szCs w:val="22"/>
              </w:rPr>
            </w:pPr>
            <w:r w:rsidRPr="00A007B0">
              <w:rPr>
                <w:sz w:val="22"/>
                <w:szCs w:val="22"/>
              </w:rPr>
              <w:t xml:space="preserve">_____________________________________ </w:t>
            </w:r>
          </w:p>
        </w:tc>
      </w:tr>
      <w:tr w:rsidR="008329C7" w:rsidRPr="00A007B0" w14:paraId="59D33C83" w14:textId="77777777">
        <w:trPr>
          <w:trHeight w:val="100"/>
        </w:trPr>
        <w:tc>
          <w:tcPr>
            <w:tcW w:w="4375" w:type="dxa"/>
          </w:tcPr>
          <w:p w14:paraId="42BB6AD0" w14:textId="6A7BD9B1" w:rsidR="008329C7" w:rsidRPr="00A007B0" w:rsidRDefault="00F1082C" w:rsidP="00F1082C">
            <w:pPr>
              <w:pStyle w:val="Default"/>
              <w:rPr>
                <w:sz w:val="22"/>
                <w:szCs w:val="22"/>
              </w:rPr>
            </w:pPr>
            <w:r>
              <w:rPr>
                <w:sz w:val="22"/>
                <w:szCs w:val="22"/>
              </w:rPr>
              <w:t>R</w:t>
            </w:r>
            <w:r w:rsidR="008329C7" w:rsidRPr="00A007B0">
              <w:rPr>
                <w:sz w:val="22"/>
                <w:szCs w:val="22"/>
              </w:rPr>
              <w:t xml:space="preserve">ektor </w:t>
            </w:r>
            <w:r w:rsidR="004D2BDE">
              <w:rPr>
                <w:sz w:val="22"/>
                <w:szCs w:val="22"/>
              </w:rPr>
              <w:t>Ursula Andkjær Olsen</w:t>
            </w:r>
          </w:p>
        </w:tc>
        <w:tc>
          <w:tcPr>
            <w:tcW w:w="4375" w:type="dxa"/>
          </w:tcPr>
          <w:p w14:paraId="2AFD7DE3" w14:textId="07725C0C" w:rsidR="008329C7" w:rsidRPr="00A007B0" w:rsidRDefault="006139AE" w:rsidP="000A0F89">
            <w:pPr>
              <w:pStyle w:val="Default"/>
              <w:rPr>
                <w:sz w:val="22"/>
                <w:szCs w:val="22"/>
              </w:rPr>
            </w:pPr>
            <w:r w:rsidRPr="00A007B0">
              <w:rPr>
                <w:sz w:val="22"/>
                <w:szCs w:val="22"/>
              </w:rPr>
              <w:t>B</w:t>
            </w:r>
            <w:r w:rsidR="00F1082C">
              <w:rPr>
                <w:sz w:val="22"/>
                <w:szCs w:val="22"/>
              </w:rPr>
              <w:t>estyrelsesformand Elisabeth Nøjgaard</w:t>
            </w:r>
          </w:p>
        </w:tc>
      </w:tr>
    </w:tbl>
    <w:p w14:paraId="17C55FA2" w14:textId="77777777" w:rsidR="008329C7" w:rsidRPr="00A007B0" w:rsidRDefault="008329C7" w:rsidP="000A0F89">
      <w:pPr>
        <w:pStyle w:val="Default"/>
        <w:rPr>
          <w:sz w:val="22"/>
          <w:szCs w:val="22"/>
        </w:rPr>
      </w:pPr>
    </w:p>
    <w:p w14:paraId="09F28EDD" w14:textId="77777777" w:rsidR="006139AE" w:rsidRPr="00A007B0" w:rsidRDefault="006139AE" w:rsidP="000A0F89">
      <w:pPr>
        <w:pStyle w:val="Default"/>
        <w:rPr>
          <w:sz w:val="22"/>
          <w:szCs w:val="22"/>
        </w:rPr>
      </w:pPr>
    </w:p>
    <w:p w14:paraId="395F72ED" w14:textId="77777777" w:rsidR="006139AE" w:rsidRPr="00A007B0" w:rsidRDefault="006139AE" w:rsidP="000A0F89">
      <w:pPr>
        <w:pStyle w:val="Default"/>
        <w:rPr>
          <w:sz w:val="22"/>
          <w:szCs w:val="22"/>
        </w:rPr>
      </w:pPr>
    </w:p>
    <w:p w14:paraId="1DC8C23F" w14:textId="77777777" w:rsidR="006139AE" w:rsidRPr="00A007B0" w:rsidRDefault="00DA3A3F" w:rsidP="000A0F89">
      <w:pPr>
        <w:pStyle w:val="Default"/>
        <w:rPr>
          <w:bCs/>
          <w:sz w:val="22"/>
          <w:szCs w:val="22"/>
        </w:rPr>
      </w:pPr>
      <w:r w:rsidRPr="00A007B0">
        <w:rPr>
          <w:b/>
          <w:bCs/>
          <w:sz w:val="22"/>
          <w:szCs w:val="22"/>
        </w:rPr>
        <w:t>5. Bilag til års</w:t>
      </w:r>
      <w:r w:rsidR="003C3F5F" w:rsidRPr="00A007B0">
        <w:rPr>
          <w:b/>
          <w:bCs/>
          <w:sz w:val="22"/>
          <w:szCs w:val="22"/>
        </w:rPr>
        <w:t>beretningen</w:t>
      </w:r>
    </w:p>
    <w:p w14:paraId="39D09DB0" w14:textId="77777777" w:rsidR="006139AE" w:rsidRPr="00A007B0" w:rsidRDefault="006139AE" w:rsidP="000A0F89">
      <w:pPr>
        <w:pStyle w:val="Default"/>
        <w:rPr>
          <w:bCs/>
          <w:sz w:val="22"/>
          <w:szCs w:val="22"/>
        </w:rPr>
      </w:pPr>
    </w:p>
    <w:p w14:paraId="133E48A0" w14:textId="77777777" w:rsidR="006139AE" w:rsidRPr="00A007B0" w:rsidRDefault="003C3F5F" w:rsidP="000A0F89">
      <w:pPr>
        <w:pStyle w:val="Default"/>
        <w:rPr>
          <w:sz w:val="22"/>
          <w:szCs w:val="22"/>
        </w:rPr>
      </w:pPr>
      <w:r w:rsidRPr="00A007B0">
        <w:rPr>
          <w:bCs/>
          <w:sz w:val="22"/>
          <w:szCs w:val="22"/>
        </w:rPr>
        <w:t>Bilag 1 Årsrapport</w:t>
      </w:r>
    </w:p>
    <w:sectPr w:rsidR="006139AE" w:rsidRPr="00A007B0">
      <w:footerReference w:type="even"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B0B1F" w14:textId="77777777" w:rsidR="00CD16DA" w:rsidRDefault="00CD16DA">
      <w:r>
        <w:separator/>
      </w:r>
    </w:p>
  </w:endnote>
  <w:endnote w:type="continuationSeparator" w:id="0">
    <w:p w14:paraId="208F94EA" w14:textId="77777777" w:rsidR="00CD16DA" w:rsidRDefault="00CD1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0354A" w14:textId="77777777" w:rsidR="00841F45" w:rsidRDefault="00841F45" w:rsidP="00FE0603">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end"/>
    </w:r>
  </w:p>
  <w:p w14:paraId="109923A3" w14:textId="77777777" w:rsidR="00841F45" w:rsidRDefault="00841F4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368AF" w14:textId="33037503" w:rsidR="00841F45" w:rsidRDefault="00841F45" w:rsidP="00FE0603">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sidR="00296C4E">
      <w:rPr>
        <w:rStyle w:val="Sidetal"/>
        <w:noProof/>
      </w:rPr>
      <w:t>11</w:t>
    </w:r>
    <w:r>
      <w:rPr>
        <w:rStyle w:val="Sidetal"/>
      </w:rPr>
      <w:fldChar w:fldCharType="end"/>
    </w:r>
  </w:p>
  <w:p w14:paraId="1373D619" w14:textId="77777777" w:rsidR="00841F45" w:rsidRDefault="00841F4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CBE54" w14:textId="77777777" w:rsidR="00CD16DA" w:rsidRDefault="00CD16DA">
      <w:r>
        <w:separator/>
      </w:r>
    </w:p>
  </w:footnote>
  <w:footnote w:type="continuationSeparator" w:id="0">
    <w:p w14:paraId="57D2B962" w14:textId="77777777" w:rsidR="00CD16DA" w:rsidRDefault="00CD1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726E4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BD7BC7"/>
    <w:multiLevelType w:val="multilevel"/>
    <w:tmpl w:val="3A0AF7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ahom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743597"/>
    <w:multiLevelType w:val="hybridMultilevel"/>
    <w:tmpl w:val="8C703DFE"/>
    <w:lvl w:ilvl="0" w:tplc="04060011">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48E966E9"/>
    <w:multiLevelType w:val="multilevel"/>
    <w:tmpl w:val="77F2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B63A19"/>
    <w:multiLevelType w:val="hybridMultilevel"/>
    <w:tmpl w:val="3A0AF70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Tahoma"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Tahoma"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Tahoma"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1A0"/>
    <w:rsid w:val="00001260"/>
    <w:rsid w:val="000102DA"/>
    <w:rsid w:val="0002610D"/>
    <w:rsid w:val="00032874"/>
    <w:rsid w:val="000500CE"/>
    <w:rsid w:val="00055E0C"/>
    <w:rsid w:val="0006434C"/>
    <w:rsid w:val="00066600"/>
    <w:rsid w:val="00066F1E"/>
    <w:rsid w:val="000672FC"/>
    <w:rsid w:val="000728CC"/>
    <w:rsid w:val="000951A9"/>
    <w:rsid w:val="00097099"/>
    <w:rsid w:val="000A069F"/>
    <w:rsid w:val="000A08CA"/>
    <w:rsid w:val="000A0F89"/>
    <w:rsid w:val="000C6BB6"/>
    <w:rsid w:val="000D5A2D"/>
    <w:rsid w:val="000E32B8"/>
    <w:rsid w:val="000E3A2D"/>
    <w:rsid w:val="000E4FFA"/>
    <w:rsid w:val="000E600A"/>
    <w:rsid w:val="00101A5C"/>
    <w:rsid w:val="00101B45"/>
    <w:rsid w:val="00102216"/>
    <w:rsid w:val="001044E1"/>
    <w:rsid w:val="00110695"/>
    <w:rsid w:val="0013225B"/>
    <w:rsid w:val="00155C24"/>
    <w:rsid w:val="00160C86"/>
    <w:rsid w:val="001720CC"/>
    <w:rsid w:val="00172E70"/>
    <w:rsid w:val="00176D22"/>
    <w:rsid w:val="001868D3"/>
    <w:rsid w:val="00187A5E"/>
    <w:rsid w:val="001B0C09"/>
    <w:rsid w:val="001C6184"/>
    <w:rsid w:val="001E35B4"/>
    <w:rsid w:val="001E42BB"/>
    <w:rsid w:val="001F2D2C"/>
    <w:rsid w:val="00200018"/>
    <w:rsid w:val="00203311"/>
    <w:rsid w:val="00203593"/>
    <w:rsid w:val="00210506"/>
    <w:rsid w:val="002143E8"/>
    <w:rsid w:val="00214E8C"/>
    <w:rsid w:val="0023254B"/>
    <w:rsid w:val="00232F1A"/>
    <w:rsid w:val="00243155"/>
    <w:rsid w:val="002456BA"/>
    <w:rsid w:val="00256168"/>
    <w:rsid w:val="002826FD"/>
    <w:rsid w:val="002830BE"/>
    <w:rsid w:val="00296C4E"/>
    <w:rsid w:val="002A7B3A"/>
    <w:rsid w:val="002B0C11"/>
    <w:rsid w:val="002B29F2"/>
    <w:rsid w:val="002D57AF"/>
    <w:rsid w:val="002E1005"/>
    <w:rsid w:val="002F1108"/>
    <w:rsid w:val="002F50BD"/>
    <w:rsid w:val="002F517E"/>
    <w:rsid w:val="00301201"/>
    <w:rsid w:val="00306512"/>
    <w:rsid w:val="00323422"/>
    <w:rsid w:val="00323BB7"/>
    <w:rsid w:val="00337B0C"/>
    <w:rsid w:val="0034058E"/>
    <w:rsid w:val="00341CF2"/>
    <w:rsid w:val="0034452A"/>
    <w:rsid w:val="003521E5"/>
    <w:rsid w:val="00355F1C"/>
    <w:rsid w:val="0035601D"/>
    <w:rsid w:val="003841D8"/>
    <w:rsid w:val="00387223"/>
    <w:rsid w:val="00397C43"/>
    <w:rsid w:val="003A1839"/>
    <w:rsid w:val="003B682E"/>
    <w:rsid w:val="003B6EA6"/>
    <w:rsid w:val="003C3CFC"/>
    <w:rsid w:val="003C3F5F"/>
    <w:rsid w:val="003C458D"/>
    <w:rsid w:val="003E187F"/>
    <w:rsid w:val="00402937"/>
    <w:rsid w:val="00437AF8"/>
    <w:rsid w:val="0044639B"/>
    <w:rsid w:val="00446ECD"/>
    <w:rsid w:val="0045540E"/>
    <w:rsid w:val="00473EFA"/>
    <w:rsid w:val="00476097"/>
    <w:rsid w:val="00487EA3"/>
    <w:rsid w:val="00491585"/>
    <w:rsid w:val="00492075"/>
    <w:rsid w:val="00494961"/>
    <w:rsid w:val="00497284"/>
    <w:rsid w:val="004A606F"/>
    <w:rsid w:val="004B078C"/>
    <w:rsid w:val="004B2689"/>
    <w:rsid w:val="004B2D1E"/>
    <w:rsid w:val="004C15DD"/>
    <w:rsid w:val="004C20D2"/>
    <w:rsid w:val="004C7EA5"/>
    <w:rsid w:val="004D2BDE"/>
    <w:rsid w:val="004D6985"/>
    <w:rsid w:val="00513637"/>
    <w:rsid w:val="0052484E"/>
    <w:rsid w:val="00524B83"/>
    <w:rsid w:val="00526752"/>
    <w:rsid w:val="00530F1B"/>
    <w:rsid w:val="00540DD6"/>
    <w:rsid w:val="0055669C"/>
    <w:rsid w:val="00557317"/>
    <w:rsid w:val="0056016D"/>
    <w:rsid w:val="0057356C"/>
    <w:rsid w:val="0057619F"/>
    <w:rsid w:val="0058062A"/>
    <w:rsid w:val="00585012"/>
    <w:rsid w:val="00585336"/>
    <w:rsid w:val="00587066"/>
    <w:rsid w:val="005921A0"/>
    <w:rsid w:val="005A79B0"/>
    <w:rsid w:val="005C1E04"/>
    <w:rsid w:val="005C2E2A"/>
    <w:rsid w:val="005E1B84"/>
    <w:rsid w:val="005E376F"/>
    <w:rsid w:val="005E7CC8"/>
    <w:rsid w:val="005F0FE0"/>
    <w:rsid w:val="00601A79"/>
    <w:rsid w:val="0060633D"/>
    <w:rsid w:val="00612B31"/>
    <w:rsid w:val="006139AE"/>
    <w:rsid w:val="00614E63"/>
    <w:rsid w:val="00620754"/>
    <w:rsid w:val="00626B46"/>
    <w:rsid w:val="00634019"/>
    <w:rsid w:val="00640E5A"/>
    <w:rsid w:val="00660307"/>
    <w:rsid w:val="00672642"/>
    <w:rsid w:val="00691977"/>
    <w:rsid w:val="006A1F3D"/>
    <w:rsid w:val="006A7AB1"/>
    <w:rsid w:val="006B02CA"/>
    <w:rsid w:val="006B7D7A"/>
    <w:rsid w:val="006D0D18"/>
    <w:rsid w:val="006D0F06"/>
    <w:rsid w:val="006E27A7"/>
    <w:rsid w:val="006E697D"/>
    <w:rsid w:val="007128B9"/>
    <w:rsid w:val="00715E0B"/>
    <w:rsid w:val="007173AF"/>
    <w:rsid w:val="00717EBB"/>
    <w:rsid w:val="00720C3E"/>
    <w:rsid w:val="007211EC"/>
    <w:rsid w:val="00726E2D"/>
    <w:rsid w:val="007312C3"/>
    <w:rsid w:val="0074131D"/>
    <w:rsid w:val="00742746"/>
    <w:rsid w:val="00743F1F"/>
    <w:rsid w:val="00746FF6"/>
    <w:rsid w:val="0075252C"/>
    <w:rsid w:val="00755FF3"/>
    <w:rsid w:val="00757B02"/>
    <w:rsid w:val="00767786"/>
    <w:rsid w:val="0077032C"/>
    <w:rsid w:val="0077474D"/>
    <w:rsid w:val="00781D95"/>
    <w:rsid w:val="00783462"/>
    <w:rsid w:val="007855F6"/>
    <w:rsid w:val="00790A56"/>
    <w:rsid w:val="00795652"/>
    <w:rsid w:val="007A43C9"/>
    <w:rsid w:val="007B3F61"/>
    <w:rsid w:val="007D5297"/>
    <w:rsid w:val="007D71B9"/>
    <w:rsid w:val="007E19BF"/>
    <w:rsid w:val="007E2AE6"/>
    <w:rsid w:val="007F62F4"/>
    <w:rsid w:val="00801467"/>
    <w:rsid w:val="00801681"/>
    <w:rsid w:val="008201E3"/>
    <w:rsid w:val="00820CCD"/>
    <w:rsid w:val="008329C7"/>
    <w:rsid w:val="00835B96"/>
    <w:rsid w:val="00841F45"/>
    <w:rsid w:val="00843D1C"/>
    <w:rsid w:val="00846F8B"/>
    <w:rsid w:val="00847BBA"/>
    <w:rsid w:val="008534D3"/>
    <w:rsid w:val="00856C12"/>
    <w:rsid w:val="008742B2"/>
    <w:rsid w:val="0089345E"/>
    <w:rsid w:val="008972B5"/>
    <w:rsid w:val="008A24D7"/>
    <w:rsid w:val="008B1999"/>
    <w:rsid w:val="008C449C"/>
    <w:rsid w:val="008C70A9"/>
    <w:rsid w:val="008E2F0D"/>
    <w:rsid w:val="008F0E5F"/>
    <w:rsid w:val="008F129E"/>
    <w:rsid w:val="008F6311"/>
    <w:rsid w:val="009026AD"/>
    <w:rsid w:val="009112D3"/>
    <w:rsid w:val="00940A5C"/>
    <w:rsid w:val="00942A33"/>
    <w:rsid w:val="00952853"/>
    <w:rsid w:val="00964329"/>
    <w:rsid w:val="00967723"/>
    <w:rsid w:val="00967996"/>
    <w:rsid w:val="00974B5E"/>
    <w:rsid w:val="00990E9A"/>
    <w:rsid w:val="009913DE"/>
    <w:rsid w:val="009D18A8"/>
    <w:rsid w:val="00A007B0"/>
    <w:rsid w:val="00A27787"/>
    <w:rsid w:val="00A409B5"/>
    <w:rsid w:val="00A47FAC"/>
    <w:rsid w:val="00A52CBC"/>
    <w:rsid w:val="00A667E5"/>
    <w:rsid w:val="00A7707B"/>
    <w:rsid w:val="00A9399F"/>
    <w:rsid w:val="00A94E26"/>
    <w:rsid w:val="00AA52A9"/>
    <w:rsid w:val="00AA57AA"/>
    <w:rsid w:val="00AA67C3"/>
    <w:rsid w:val="00AA7E5D"/>
    <w:rsid w:val="00AB24B2"/>
    <w:rsid w:val="00AC4FD5"/>
    <w:rsid w:val="00AC6093"/>
    <w:rsid w:val="00AE3A5B"/>
    <w:rsid w:val="00AF78B0"/>
    <w:rsid w:val="00B00F5E"/>
    <w:rsid w:val="00B076C6"/>
    <w:rsid w:val="00B07D77"/>
    <w:rsid w:val="00B24990"/>
    <w:rsid w:val="00B271B0"/>
    <w:rsid w:val="00B340F3"/>
    <w:rsid w:val="00B45DD5"/>
    <w:rsid w:val="00B461FA"/>
    <w:rsid w:val="00B60450"/>
    <w:rsid w:val="00B61181"/>
    <w:rsid w:val="00B63DDB"/>
    <w:rsid w:val="00B67EDF"/>
    <w:rsid w:val="00B873A3"/>
    <w:rsid w:val="00B90A6D"/>
    <w:rsid w:val="00B93F60"/>
    <w:rsid w:val="00BA3014"/>
    <w:rsid w:val="00BA6537"/>
    <w:rsid w:val="00BB22D8"/>
    <w:rsid w:val="00BB69A2"/>
    <w:rsid w:val="00BB6CFA"/>
    <w:rsid w:val="00BE5674"/>
    <w:rsid w:val="00BF72E1"/>
    <w:rsid w:val="00C04A76"/>
    <w:rsid w:val="00C22E50"/>
    <w:rsid w:val="00C23E6E"/>
    <w:rsid w:val="00C27A6D"/>
    <w:rsid w:val="00C33E0E"/>
    <w:rsid w:val="00C36266"/>
    <w:rsid w:val="00C4339D"/>
    <w:rsid w:val="00C452CD"/>
    <w:rsid w:val="00C45D3F"/>
    <w:rsid w:val="00C504EC"/>
    <w:rsid w:val="00C67B7A"/>
    <w:rsid w:val="00C709DE"/>
    <w:rsid w:val="00C9205A"/>
    <w:rsid w:val="00C97205"/>
    <w:rsid w:val="00CA16CC"/>
    <w:rsid w:val="00CB2EAE"/>
    <w:rsid w:val="00CC0BD0"/>
    <w:rsid w:val="00CC17A7"/>
    <w:rsid w:val="00CC413D"/>
    <w:rsid w:val="00CD16DA"/>
    <w:rsid w:val="00CD46CE"/>
    <w:rsid w:val="00CD4724"/>
    <w:rsid w:val="00CE2EE3"/>
    <w:rsid w:val="00CE3F08"/>
    <w:rsid w:val="00CF27E0"/>
    <w:rsid w:val="00CF3BFE"/>
    <w:rsid w:val="00CF40E6"/>
    <w:rsid w:val="00D053E9"/>
    <w:rsid w:val="00D066DC"/>
    <w:rsid w:val="00D07F40"/>
    <w:rsid w:val="00D10805"/>
    <w:rsid w:val="00D151C9"/>
    <w:rsid w:val="00D162EE"/>
    <w:rsid w:val="00D20AB5"/>
    <w:rsid w:val="00D21244"/>
    <w:rsid w:val="00D236D5"/>
    <w:rsid w:val="00D3681C"/>
    <w:rsid w:val="00D47538"/>
    <w:rsid w:val="00D5420A"/>
    <w:rsid w:val="00D61CFF"/>
    <w:rsid w:val="00D76C2A"/>
    <w:rsid w:val="00D96026"/>
    <w:rsid w:val="00DA3A3F"/>
    <w:rsid w:val="00DA57B3"/>
    <w:rsid w:val="00DA6392"/>
    <w:rsid w:val="00DB1E11"/>
    <w:rsid w:val="00DC1B4A"/>
    <w:rsid w:val="00DC6240"/>
    <w:rsid w:val="00DD01C5"/>
    <w:rsid w:val="00DD4AC8"/>
    <w:rsid w:val="00DE0864"/>
    <w:rsid w:val="00DF3266"/>
    <w:rsid w:val="00DF48B2"/>
    <w:rsid w:val="00DF64DF"/>
    <w:rsid w:val="00E013A0"/>
    <w:rsid w:val="00E13EDD"/>
    <w:rsid w:val="00E14746"/>
    <w:rsid w:val="00E332CF"/>
    <w:rsid w:val="00E35E76"/>
    <w:rsid w:val="00E361EE"/>
    <w:rsid w:val="00E36F26"/>
    <w:rsid w:val="00E40802"/>
    <w:rsid w:val="00E41B32"/>
    <w:rsid w:val="00E613BA"/>
    <w:rsid w:val="00E71A96"/>
    <w:rsid w:val="00E90CC9"/>
    <w:rsid w:val="00E912C6"/>
    <w:rsid w:val="00EB2E78"/>
    <w:rsid w:val="00EB72DE"/>
    <w:rsid w:val="00EC33EE"/>
    <w:rsid w:val="00ED0A9A"/>
    <w:rsid w:val="00EE03D2"/>
    <w:rsid w:val="00EF2984"/>
    <w:rsid w:val="00F1082C"/>
    <w:rsid w:val="00F15130"/>
    <w:rsid w:val="00F160B3"/>
    <w:rsid w:val="00F206FB"/>
    <w:rsid w:val="00F239B1"/>
    <w:rsid w:val="00F272D4"/>
    <w:rsid w:val="00F3713D"/>
    <w:rsid w:val="00F45B06"/>
    <w:rsid w:val="00F46DE9"/>
    <w:rsid w:val="00F5311C"/>
    <w:rsid w:val="00F53C03"/>
    <w:rsid w:val="00F55411"/>
    <w:rsid w:val="00F57FE7"/>
    <w:rsid w:val="00F6293E"/>
    <w:rsid w:val="00F654AD"/>
    <w:rsid w:val="00F93D65"/>
    <w:rsid w:val="00FA2DCD"/>
    <w:rsid w:val="00FA5EF3"/>
    <w:rsid w:val="00FB1B2B"/>
    <w:rsid w:val="00FB1FD7"/>
    <w:rsid w:val="00FB34FF"/>
    <w:rsid w:val="00FB4A15"/>
    <w:rsid w:val="00FC5B80"/>
    <w:rsid w:val="00FD39BF"/>
    <w:rsid w:val="00FD6902"/>
    <w:rsid w:val="00FE0214"/>
    <w:rsid w:val="00FE0603"/>
    <w:rsid w:val="00FE6C5E"/>
    <w:rsid w:val="00FF05E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D65B09"/>
  <w15:docId w15:val="{6B4D4BF6-016D-4648-9F40-A20B39968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5C1642"/>
    <w:rPr>
      <w:rFonts w:ascii="Tahoma" w:hAnsi="Tahoma" w:cs="Tahoma"/>
      <w:sz w:val="16"/>
      <w:szCs w:val="16"/>
    </w:rPr>
  </w:style>
  <w:style w:type="character" w:customStyle="1" w:styleId="MarkeringsbobletekstTegn">
    <w:name w:val="Markeringsbobletekst Tegn"/>
    <w:link w:val="Markeringsbobletekst"/>
    <w:uiPriority w:val="99"/>
    <w:semiHidden/>
    <w:rsid w:val="005C1642"/>
    <w:rPr>
      <w:rFonts w:ascii="Tahoma" w:hAnsi="Tahoma" w:cs="Tahoma"/>
      <w:sz w:val="16"/>
      <w:szCs w:val="16"/>
    </w:rPr>
  </w:style>
  <w:style w:type="paragraph" w:styleId="Sidefod">
    <w:name w:val="footer"/>
    <w:basedOn w:val="Normal"/>
    <w:rsid w:val="001868D3"/>
    <w:pPr>
      <w:tabs>
        <w:tab w:val="center" w:pos="4819"/>
        <w:tab w:val="right" w:pos="9638"/>
      </w:tabs>
    </w:pPr>
  </w:style>
  <w:style w:type="character" w:styleId="Sidetal">
    <w:name w:val="page number"/>
    <w:basedOn w:val="Standardskrifttypeiafsnit"/>
    <w:rsid w:val="001868D3"/>
  </w:style>
  <w:style w:type="paragraph" w:customStyle="1" w:styleId="Default">
    <w:name w:val="Default"/>
    <w:rsid w:val="008329C7"/>
    <w:pPr>
      <w:autoSpaceDE w:val="0"/>
      <w:autoSpaceDN w:val="0"/>
      <w:adjustRightInd w:val="0"/>
    </w:pPr>
    <w:rPr>
      <w:color w:val="000000"/>
      <w:sz w:val="24"/>
      <w:szCs w:val="24"/>
    </w:rPr>
  </w:style>
  <w:style w:type="paragraph" w:styleId="Slutnotetekst">
    <w:name w:val="endnote text"/>
    <w:basedOn w:val="Normal"/>
    <w:semiHidden/>
    <w:rsid w:val="00B340F3"/>
    <w:rPr>
      <w:sz w:val="20"/>
      <w:szCs w:val="20"/>
    </w:rPr>
  </w:style>
  <w:style w:type="character" w:styleId="Slutnotehenvisning">
    <w:name w:val="endnote reference"/>
    <w:semiHidden/>
    <w:rsid w:val="00B340F3"/>
    <w:rPr>
      <w:vertAlign w:val="superscript"/>
    </w:rPr>
  </w:style>
  <w:style w:type="character" w:styleId="Kommentarhenvisning">
    <w:name w:val="annotation reference"/>
    <w:rsid w:val="008B1999"/>
    <w:rPr>
      <w:sz w:val="18"/>
      <w:szCs w:val="18"/>
    </w:rPr>
  </w:style>
  <w:style w:type="paragraph" w:styleId="Kommentartekst">
    <w:name w:val="annotation text"/>
    <w:basedOn w:val="Normal"/>
    <w:link w:val="KommentartekstTegn"/>
    <w:rsid w:val="008B1999"/>
  </w:style>
  <w:style w:type="character" w:customStyle="1" w:styleId="KommentartekstTegn">
    <w:name w:val="Kommentartekst Tegn"/>
    <w:link w:val="Kommentartekst"/>
    <w:rsid w:val="008B1999"/>
    <w:rPr>
      <w:sz w:val="24"/>
      <w:szCs w:val="24"/>
      <w:lang w:val="da-DK" w:eastAsia="da-DK"/>
    </w:rPr>
  </w:style>
  <w:style w:type="paragraph" w:styleId="Kommentaremne">
    <w:name w:val="annotation subject"/>
    <w:basedOn w:val="Kommentartekst"/>
    <w:next w:val="Kommentartekst"/>
    <w:link w:val="KommentaremneTegn"/>
    <w:rsid w:val="008B1999"/>
    <w:rPr>
      <w:b/>
      <w:bCs/>
      <w:sz w:val="20"/>
      <w:szCs w:val="20"/>
    </w:rPr>
  </w:style>
  <w:style w:type="character" w:customStyle="1" w:styleId="KommentaremneTegn">
    <w:name w:val="Kommentaremne Tegn"/>
    <w:link w:val="Kommentaremne"/>
    <w:rsid w:val="008B1999"/>
    <w:rPr>
      <w:b/>
      <w:bCs/>
      <w:sz w:val="24"/>
      <w:szCs w:val="24"/>
      <w:lang w:val="da-DK" w:eastAsia="da-DK"/>
    </w:rPr>
  </w:style>
  <w:style w:type="paragraph" w:styleId="Almindeligtekst">
    <w:name w:val="Plain Text"/>
    <w:basedOn w:val="Normal"/>
    <w:link w:val="AlmindeligtekstTegn"/>
    <w:uiPriority w:val="99"/>
    <w:unhideWhenUsed/>
    <w:rsid w:val="00E41B32"/>
    <w:rPr>
      <w:rFonts w:ascii="Calibri" w:eastAsia="Calibri" w:hAnsi="Calibri"/>
      <w:sz w:val="22"/>
      <w:szCs w:val="21"/>
      <w:lang w:eastAsia="en-US"/>
    </w:rPr>
  </w:style>
  <w:style w:type="character" w:customStyle="1" w:styleId="AlmindeligtekstTegn">
    <w:name w:val="Almindelig tekst Tegn"/>
    <w:link w:val="Almindeligtekst"/>
    <w:uiPriority w:val="99"/>
    <w:rsid w:val="00E41B32"/>
    <w:rPr>
      <w:rFonts w:ascii="Calibri" w:eastAsia="Calibri" w:hAnsi="Calibri"/>
      <w:sz w:val="22"/>
      <w:szCs w:val="21"/>
      <w:lang w:eastAsia="en-US"/>
    </w:rPr>
  </w:style>
  <w:style w:type="paragraph" w:styleId="Billedtekst">
    <w:name w:val="caption"/>
    <w:basedOn w:val="Normal"/>
    <w:next w:val="Normal"/>
    <w:unhideWhenUsed/>
    <w:qFormat/>
    <w:rsid w:val="004B2689"/>
    <w:rPr>
      <w:b/>
      <w:bCs/>
      <w:sz w:val="20"/>
      <w:szCs w:val="20"/>
    </w:rPr>
  </w:style>
  <w:style w:type="character" w:styleId="Hyperlink">
    <w:name w:val="Hyperlink"/>
    <w:rsid w:val="00757B02"/>
    <w:rPr>
      <w:color w:val="0000FF"/>
      <w:u w:val="single"/>
    </w:rPr>
  </w:style>
  <w:style w:type="table" w:styleId="Tabel-Gitter">
    <w:name w:val="Table Grid"/>
    <w:basedOn w:val="Tabel-Normal"/>
    <w:rsid w:val="00323422"/>
    <w:pPr>
      <w:spacing w:line="240" w:lineRule="atLeast"/>
    </w:pPr>
    <w:rPr>
      <w:rFonts w:ascii="Century Schoolbook" w:hAnsi="Century Schoolboo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skrifttypeiafsnit"/>
    <w:rsid w:val="001E42BB"/>
    <w:rPr>
      <w:rFonts w:cs="Times New Roman"/>
    </w:rPr>
  </w:style>
  <w:style w:type="paragraph" w:styleId="NormalWeb">
    <w:name w:val="Normal (Web)"/>
    <w:basedOn w:val="Normal"/>
    <w:uiPriority w:val="99"/>
    <w:unhideWhenUsed/>
    <w:rsid w:val="001E42BB"/>
    <w:rPr>
      <w:rFonts w:eastAsiaTheme="minorEastAsia"/>
    </w:rPr>
  </w:style>
  <w:style w:type="character" w:customStyle="1" w:styleId="xbe">
    <w:name w:val="_xbe"/>
    <w:basedOn w:val="Standardskrifttypeiafsnit"/>
    <w:rsid w:val="002D57AF"/>
  </w:style>
  <w:style w:type="character" w:customStyle="1" w:styleId="qv3wpe">
    <w:name w:val="qv3wpe"/>
    <w:basedOn w:val="Standardskrifttypeiafsnit"/>
    <w:rsid w:val="00283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714113">
      <w:bodyDiv w:val="1"/>
      <w:marLeft w:val="0"/>
      <w:marRight w:val="0"/>
      <w:marTop w:val="0"/>
      <w:marBottom w:val="0"/>
      <w:divBdr>
        <w:top w:val="none" w:sz="0" w:space="0" w:color="auto"/>
        <w:left w:val="none" w:sz="0" w:space="0" w:color="auto"/>
        <w:bottom w:val="none" w:sz="0" w:space="0" w:color="auto"/>
        <w:right w:val="none" w:sz="0" w:space="0" w:color="auto"/>
      </w:divBdr>
      <w:divsChild>
        <w:div w:id="1317489017">
          <w:marLeft w:val="0"/>
          <w:marRight w:val="0"/>
          <w:marTop w:val="0"/>
          <w:marBottom w:val="0"/>
          <w:divBdr>
            <w:top w:val="none" w:sz="0" w:space="0" w:color="auto"/>
            <w:left w:val="none" w:sz="0" w:space="0" w:color="auto"/>
            <w:bottom w:val="none" w:sz="0" w:space="0" w:color="auto"/>
            <w:right w:val="none" w:sz="0" w:space="0" w:color="auto"/>
          </w:divBdr>
          <w:divsChild>
            <w:div w:id="1674644856">
              <w:marLeft w:val="0"/>
              <w:marRight w:val="0"/>
              <w:marTop w:val="0"/>
              <w:marBottom w:val="0"/>
              <w:divBdr>
                <w:top w:val="none" w:sz="0" w:space="0" w:color="auto"/>
                <w:left w:val="none" w:sz="0" w:space="0" w:color="auto"/>
                <w:bottom w:val="none" w:sz="0" w:space="0" w:color="auto"/>
                <w:right w:val="none" w:sz="0" w:space="0" w:color="auto"/>
              </w:divBdr>
              <w:divsChild>
                <w:div w:id="791750881">
                  <w:marLeft w:val="0"/>
                  <w:marRight w:val="0"/>
                  <w:marTop w:val="0"/>
                  <w:marBottom w:val="0"/>
                  <w:divBdr>
                    <w:top w:val="none" w:sz="0" w:space="0" w:color="auto"/>
                    <w:left w:val="none" w:sz="0" w:space="0" w:color="auto"/>
                    <w:bottom w:val="none" w:sz="0" w:space="0" w:color="auto"/>
                    <w:right w:val="none" w:sz="0" w:space="0" w:color="auto"/>
                  </w:divBdr>
                  <w:divsChild>
                    <w:div w:id="2450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73213">
      <w:bodyDiv w:val="1"/>
      <w:marLeft w:val="0"/>
      <w:marRight w:val="0"/>
      <w:marTop w:val="0"/>
      <w:marBottom w:val="0"/>
      <w:divBdr>
        <w:top w:val="none" w:sz="0" w:space="0" w:color="auto"/>
        <w:left w:val="none" w:sz="0" w:space="0" w:color="auto"/>
        <w:bottom w:val="none" w:sz="0" w:space="0" w:color="auto"/>
        <w:right w:val="none" w:sz="0" w:space="0" w:color="auto"/>
      </w:divBdr>
      <w:divsChild>
        <w:div w:id="526453339">
          <w:marLeft w:val="0"/>
          <w:marRight w:val="0"/>
          <w:marTop w:val="0"/>
          <w:marBottom w:val="0"/>
          <w:divBdr>
            <w:top w:val="none" w:sz="0" w:space="0" w:color="auto"/>
            <w:left w:val="none" w:sz="0" w:space="0" w:color="auto"/>
            <w:bottom w:val="none" w:sz="0" w:space="0" w:color="auto"/>
            <w:right w:val="none" w:sz="0" w:space="0" w:color="auto"/>
          </w:divBdr>
          <w:divsChild>
            <w:div w:id="1578706417">
              <w:marLeft w:val="0"/>
              <w:marRight w:val="0"/>
              <w:marTop w:val="0"/>
              <w:marBottom w:val="0"/>
              <w:divBdr>
                <w:top w:val="none" w:sz="0" w:space="0" w:color="auto"/>
                <w:left w:val="none" w:sz="0" w:space="0" w:color="auto"/>
                <w:bottom w:val="none" w:sz="0" w:space="0" w:color="auto"/>
                <w:right w:val="none" w:sz="0" w:space="0" w:color="auto"/>
              </w:divBdr>
              <w:divsChild>
                <w:div w:id="503395120">
                  <w:marLeft w:val="0"/>
                  <w:marRight w:val="0"/>
                  <w:marTop w:val="0"/>
                  <w:marBottom w:val="0"/>
                  <w:divBdr>
                    <w:top w:val="none" w:sz="0" w:space="0" w:color="auto"/>
                    <w:left w:val="none" w:sz="0" w:space="0" w:color="auto"/>
                    <w:bottom w:val="none" w:sz="0" w:space="0" w:color="auto"/>
                    <w:right w:val="none" w:sz="0" w:space="0" w:color="auto"/>
                  </w:divBdr>
                  <w:divsChild>
                    <w:div w:id="11754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119693">
      <w:bodyDiv w:val="1"/>
      <w:marLeft w:val="0"/>
      <w:marRight w:val="0"/>
      <w:marTop w:val="0"/>
      <w:marBottom w:val="0"/>
      <w:divBdr>
        <w:top w:val="none" w:sz="0" w:space="0" w:color="auto"/>
        <w:left w:val="none" w:sz="0" w:space="0" w:color="auto"/>
        <w:bottom w:val="none" w:sz="0" w:space="0" w:color="auto"/>
        <w:right w:val="none" w:sz="0" w:space="0" w:color="auto"/>
      </w:divBdr>
    </w:div>
    <w:div w:id="1548564092">
      <w:bodyDiv w:val="1"/>
      <w:marLeft w:val="0"/>
      <w:marRight w:val="0"/>
      <w:marTop w:val="0"/>
      <w:marBottom w:val="0"/>
      <w:divBdr>
        <w:top w:val="none" w:sz="0" w:space="0" w:color="auto"/>
        <w:left w:val="none" w:sz="0" w:space="0" w:color="auto"/>
        <w:bottom w:val="none" w:sz="0" w:space="0" w:color="auto"/>
        <w:right w:val="none" w:sz="0" w:space="0" w:color="auto"/>
      </w:divBdr>
    </w:div>
    <w:div w:id="1768580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IL05.drift.local\Forfatterskolen$\Administration\&#216;konomi\diagram.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regneark.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regneark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693062833338002"/>
          <c:y val="0.11094122565938978"/>
          <c:w val="0.45758398950131224"/>
          <c:h val="0.61538461538461497"/>
        </c:manualLayout>
      </c:layout>
      <c:barChart>
        <c:barDir val="col"/>
        <c:grouping val="stacked"/>
        <c:varyColors val="0"/>
        <c:ser>
          <c:idx val="0"/>
          <c:order val="0"/>
          <c:tx>
            <c:strRef>
              <c:f>Sheet1!$A$2</c:f>
              <c:strCache>
                <c:ptCount val="1"/>
                <c:pt idx="0">
                  <c:v>Bevilling</c:v>
                </c:pt>
              </c:strCache>
            </c:strRef>
          </c:tx>
          <c:spPr>
            <a:solidFill>
              <a:srgbClr val="9999FF"/>
            </a:solidFill>
            <a:ln w="12699">
              <a:solidFill>
                <a:srgbClr val="000000"/>
              </a:solidFill>
              <a:prstDash val="solid"/>
            </a:ln>
          </c:spPr>
          <c:invertIfNegative val="0"/>
          <c:cat>
            <c:numRef>
              <c:f>Sheet1!$B$1:$G$1</c:f>
              <c:numCache>
                <c:formatCode>General</c:formatCode>
                <c:ptCount val="6"/>
                <c:pt idx="0">
                  <c:v>2014</c:v>
                </c:pt>
                <c:pt idx="1">
                  <c:v>2015</c:v>
                </c:pt>
                <c:pt idx="2">
                  <c:v>2016</c:v>
                </c:pt>
                <c:pt idx="3">
                  <c:v>2017</c:v>
                </c:pt>
                <c:pt idx="4">
                  <c:v>2018</c:v>
                </c:pt>
                <c:pt idx="5">
                  <c:v>2019</c:v>
                </c:pt>
              </c:numCache>
            </c:numRef>
          </c:cat>
          <c:val>
            <c:numRef>
              <c:f>Sheet1!$B$2:$G$2</c:f>
              <c:numCache>
                <c:formatCode>General</c:formatCode>
                <c:ptCount val="6"/>
                <c:pt idx="0">
                  <c:v>3000</c:v>
                </c:pt>
                <c:pt idx="1">
                  <c:v>3000</c:v>
                </c:pt>
                <c:pt idx="2">
                  <c:v>3000</c:v>
                </c:pt>
                <c:pt idx="3">
                  <c:v>3000</c:v>
                </c:pt>
                <c:pt idx="4">
                  <c:v>3000</c:v>
                </c:pt>
                <c:pt idx="5">
                  <c:v>3000</c:v>
                </c:pt>
              </c:numCache>
            </c:numRef>
          </c:val>
          <c:extLst>
            <c:ext xmlns:c16="http://schemas.microsoft.com/office/drawing/2014/chart" uri="{C3380CC4-5D6E-409C-BE32-E72D297353CC}">
              <c16:uniqueId val="{00000000-9345-4AA4-896E-1A43B4B93DD4}"/>
            </c:ext>
          </c:extLst>
        </c:ser>
        <c:ser>
          <c:idx val="1"/>
          <c:order val="1"/>
          <c:tx>
            <c:strRef>
              <c:f>Sheet1!$A$3</c:f>
              <c:strCache>
                <c:ptCount val="1"/>
                <c:pt idx="0">
                  <c:v>Indtægter</c:v>
                </c:pt>
              </c:strCache>
            </c:strRef>
          </c:tx>
          <c:spPr>
            <a:solidFill>
              <a:srgbClr val="993366"/>
            </a:solidFill>
            <a:ln w="12699">
              <a:solidFill>
                <a:srgbClr val="000000"/>
              </a:solidFill>
              <a:prstDash val="solid"/>
            </a:ln>
          </c:spPr>
          <c:invertIfNegative val="0"/>
          <c:cat>
            <c:numRef>
              <c:f>Sheet1!$B$1:$G$1</c:f>
              <c:numCache>
                <c:formatCode>General</c:formatCode>
                <c:ptCount val="6"/>
                <c:pt idx="0">
                  <c:v>2014</c:v>
                </c:pt>
                <c:pt idx="1">
                  <c:v>2015</c:v>
                </c:pt>
                <c:pt idx="2">
                  <c:v>2016</c:v>
                </c:pt>
                <c:pt idx="3">
                  <c:v>2017</c:v>
                </c:pt>
                <c:pt idx="4">
                  <c:v>2018</c:v>
                </c:pt>
                <c:pt idx="5">
                  <c:v>2019</c:v>
                </c:pt>
              </c:numCache>
            </c:numRef>
          </c:cat>
          <c:val>
            <c:numRef>
              <c:f>Sheet1!$B$3:$G$3</c:f>
              <c:numCache>
                <c:formatCode>General</c:formatCode>
                <c:ptCount val="6"/>
                <c:pt idx="0">
                  <c:v>224</c:v>
                </c:pt>
                <c:pt idx="1">
                  <c:v>177</c:v>
                </c:pt>
                <c:pt idx="2">
                  <c:v>207</c:v>
                </c:pt>
                <c:pt idx="3">
                  <c:v>176</c:v>
                </c:pt>
                <c:pt idx="4">
                  <c:v>180</c:v>
                </c:pt>
                <c:pt idx="5">
                  <c:v>192</c:v>
                </c:pt>
              </c:numCache>
            </c:numRef>
          </c:val>
          <c:extLst>
            <c:ext xmlns:c16="http://schemas.microsoft.com/office/drawing/2014/chart" uri="{C3380CC4-5D6E-409C-BE32-E72D297353CC}">
              <c16:uniqueId val="{00000001-9345-4AA4-896E-1A43B4B93DD4}"/>
            </c:ext>
          </c:extLst>
        </c:ser>
        <c:dLbls>
          <c:showLegendKey val="0"/>
          <c:showVal val="0"/>
          <c:showCatName val="0"/>
          <c:showSerName val="0"/>
          <c:showPercent val="0"/>
          <c:showBubbleSize val="0"/>
        </c:dLbls>
        <c:gapWidth val="150"/>
        <c:overlap val="100"/>
        <c:axId val="84468864"/>
        <c:axId val="84470400"/>
      </c:barChart>
      <c:catAx>
        <c:axId val="84468864"/>
        <c:scaling>
          <c:orientation val="minMax"/>
        </c:scaling>
        <c:delete val="0"/>
        <c:axPos val="b"/>
        <c:numFmt formatCode="General" sourceLinked="1"/>
        <c:majorTickMark val="out"/>
        <c:minorTickMark val="none"/>
        <c:tickLblPos val="nextTo"/>
        <c:spPr>
          <a:ln w="3175">
            <a:solidFill>
              <a:srgbClr val="000000"/>
            </a:solidFill>
            <a:prstDash val="solid"/>
          </a:ln>
        </c:spPr>
        <c:txPr>
          <a:bodyPr rot="-2700000" vert="horz"/>
          <a:lstStyle/>
          <a:p>
            <a:pPr>
              <a:defRPr sz="800" b="1" i="0" u="none" strike="noStrike" baseline="0">
                <a:solidFill>
                  <a:srgbClr val="000000"/>
                </a:solidFill>
                <a:latin typeface="Arial"/>
                <a:ea typeface="Arial"/>
                <a:cs typeface="Arial"/>
              </a:defRPr>
            </a:pPr>
            <a:endParaRPr lang="da-DK"/>
          </a:p>
        </c:txPr>
        <c:crossAx val="84470400"/>
        <c:crossesAt val="0"/>
        <c:auto val="1"/>
        <c:lblAlgn val="ctr"/>
        <c:lblOffset val="100"/>
        <c:tickLblSkip val="1"/>
        <c:tickMarkSkip val="1"/>
        <c:noMultiLvlLbl val="0"/>
      </c:catAx>
      <c:valAx>
        <c:axId val="84470400"/>
        <c:scaling>
          <c:orientation val="minMax"/>
          <c:max val="3500"/>
          <c:min val="0"/>
        </c:scaling>
        <c:delete val="0"/>
        <c:axPos val="l"/>
        <c:majorGridlines>
          <c:spPr>
            <a:ln w="3175">
              <a:solidFill>
                <a:srgbClr val="000000"/>
              </a:solidFill>
              <a:prstDash val="solid"/>
            </a:ln>
          </c:spPr>
        </c:majorGridlines>
        <c:numFmt formatCode="0.00" sourceLinked="0"/>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da-DK"/>
          </a:p>
        </c:txPr>
        <c:crossAx val="84468864"/>
        <c:crosses val="autoZero"/>
        <c:crossBetween val="between"/>
        <c:majorUnit val="500"/>
      </c:valAx>
      <c:spPr>
        <a:solidFill>
          <a:srgbClr val="C0C0C0"/>
        </a:solidFill>
        <a:ln w="12699">
          <a:solidFill>
            <a:srgbClr val="808080"/>
          </a:solidFill>
          <a:prstDash val="solid"/>
        </a:ln>
      </c:spPr>
    </c:plotArea>
    <c:legend>
      <c:legendPos val="r"/>
      <c:layout>
        <c:manualLayout>
          <c:xMode val="edge"/>
          <c:yMode val="edge"/>
          <c:x val="0.73021582733812995"/>
          <c:y val="0.31318681318681302"/>
          <c:w val="0.14023874239919298"/>
          <c:h val="0.12562449693788277"/>
        </c:manualLayout>
      </c:layout>
      <c:overlay val="0"/>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da-DK"/>
        </a:p>
      </c:txPr>
    </c:legend>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da-DK"/>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791215551181104"/>
          <c:y val="8.2832492618110237E-2"/>
          <c:w val="0.54947671290042721"/>
          <c:h val="0.68681318681318704"/>
        </c:manualLayout>
      </c:layout>
      <c:barChart>
        <c:barDir val="col"/>
        <c:grouping val="stacked"/>
        <c:varyColors val="0"/>
        <c:ser>
          <c:idx val="0"/>
          <c:order val="0"/>
          <c:tx>
            <c:strRef>
              <c:f>Sheet1!$A$2</c:f>
              <c:strCache>
                <c:ptCount val="1"/>
                <c:pt idx="0">
                  <c:v>Drift</c:v>
                </c:pt>
              </c:strCache>
            </c:strRef>
          </c:tx>
          <c:spPr>
            <a:solidFill>
              <a:srgbClr val="9999FF"/>
            </a:solidFill>
            <a:ln w="12699">
              <a:solidFill>
                <a:srgbClr val="000000"/>
              </a:solidFill>
              <a:prstDash val="solid"/>
            </a:ln>
          </c:spPr>
          <c:invertIfNegative val="0"/>
          <c:cat>
            <c:numRef>
              <c:f>Sheet1!$B$1:$H$1</c:f>
              <c:numCache>
                <c:formatCode>General</c:formatCode>
                <c:ptCount val="7"/>
                <c:pt idx="0">
                  <c:v>2014</c:v>
                </c:pt>
                <c:pt idx="1">
                  <c:v>2015</c:v>
                </c:pt>
                <c:pt idx="2">
                  <c:v>2016</c:v>
                </c:pt>
                <c:pt idx="3">
                  <c:v>2017</c:v>
                </c:pt>
                <c:pt idx="4">
                  <c:v>2017</c:v>
                </c:pt>
                <c:pt idx="5">
                  <c:v>2018</c:v>
                </c:pt>
                <c:pt idx="6">
                  <c:v>2019</c:v>
                </c:pt>
              </c:numCache>
            </c:numRef>
          </c:cat>
          <c:val>
            <c:numRef>
              <c:f>Sheet1!$B$2:$H$2</c:f>
              <c:numCache>
                <c:formatCode>General</c:formatCode>
                <c:ptCount val="7"/>
                <c:pt idx="0">
                  <c:v>1327</c:v>
                </c:pt>
                <c:pt idx="1">
                  <c:v>1402</c:v>
                </c:pt>
                <c:pt idx="2">
                  <c:v>1289</c:v>
                </c:pt>
                <c:pt idx="3">
                  <c:v>1341</c:v>
                </c:pt>
                <c:pt idx="4">
                  <c:v>1341</c:v>
                </c:pt>
                <c:pt idx="5">
                  <c:v>1623</c:v>
                </c:pt>
                <c:pt idx="6">
                  <c:v>1332</c:v>
                </c:pt>
              </c:numCache>
            </c:numRef>
          </c:val>
          <c:extLst>
            <c:ext xmlns:c16="http://schemas.microsoft.com/office/drawing/2014/chart" uri="{C3380CC4-5D6E-409C-BE32-E72D297353CC}">
              <c16:uniqueId val="{00000000-1109-4237-A032-923250C41D28}"/>
            </c:ext>
          </c:extLst>
        </c:ser>
        <c:ser>
          <c:idx val="1"/>
          <c:order val="1"/>
          <c:tx>
            <c:strRef>
              <c:f>Sheet1!$A$3</c:f>
              <c:strCache>
                <c:ptCount val="1"/>
                <c:pt idx="0">
                  <c:v>Undervisn</c:v>
                </c:pt>
              </c:strCache>
            </c:strRef>
          </c:tx>
          <c:spPr>
            <a:solidFill>
              <a:srgbClr val="993366"/>
            </a:solidFill>
            <a:ln w="12699">
              <a:solidFill>
                <a:srgbClr val="000000"/>
              </a:solidFill>
              <a:prstDash val="solid"/>
            </a:ln>
          </c:spPr>
          <c:invertIfNegative val="0"/>
          <c:cat>
            <c:numRef>
              <c:f>Sheet1!$B$1:$H$1</c:f>
              <c:numCache>
                <c:formatCode>General</c:formatCode>
                <c:ptCount val="7"/>
                <c:pt idx="0">
                  <c:v>2014</c:v>
                </c:pt>
                <c:pt idx="1">
                  <c:v>2015</c:v>
                </c:pt>
                <c:pt idx="2">
                  <c:v>2016</c:v>
                </c:pt>
                <c:pt idx="3">
                  <c:v>2017</c:v>
                </c:pt>
                <c:pt idx="4">
                  <c:v>2017</c:v>
                </c:pt>
                <c:pt idx="5">
                  <c:v>2018</c:v>
                </c:pt>
                <c:pt idx="6">
                  <c:v>2019</c:v>
                </c:pt>
              </c:numCache>
            </c:numRef>
          </c:cat>
          <c:val>
            <c:numRef>
              <c:f>Sheet1!$B$3:$H$3</c:f>
              <c:numCache>
                <c:formatCode>General</c:formatCode>
                <c:ptCount val="7"/>
                <c:pt idx="0">
                  <c:v>1671</c:v>
                </c:pt>
                <c:pt idx="1">
                  <c:v>1433</c:v>
                </c:pt>
                <c:pt idx="2">
                  <c:v>1406</c:v>
                </c:pt>
                <c:pt idx="3">
                  <c:v>1392</c:v>
                </c:pt>
                <c:pt idx="4">
                  <c:v>1392</c:v>
                </c:pt>
                <c:pt idx="5">
                  <c:v>1363</c:v>
                </c:pt>
                <c:pt idx="6">
                  <c:v>1511</c:v>
                </c:pt>
              </c:numCache>
            </c:numRef>
          </c:val>
          <c:extLst>
            <c:ext xmlns:c16="http://schemas.microsoft.com/office/drawing/2014/chart" uri="{C3380CC4-5D6E-409C-BE32-E72D297353CC}">
              <c16:uniqueId val="{00000001-1109-4237-A032-923250C41D28}"/>
            </c:ext>
          </c:extLst>
        </c:ser>
        <c:ser>
          <c:idx val="2"/>
          <c:order val="2"/>
          <c:tx>
            <c:strRef>
              <c:f>Sheet1!$A$4</c:f>
              <c:strCache>
                <c:ptCount val="1"/>
                <c:pt idx="0">
                  <c:v>Projekter</c:v>
                </c:pt>
              </c:strCache>
            </c:strRef>
          </c:tx>
          <c:spPr>
            <a:solidFill>
              <a:srgbClr val="FFFFCC"/>
            </a:solidFill>
            <a:ln w="12699">
              <a:solidFill>
                <a:srgbClr val="000000"/>
              </a:solidFill>
              <a:prstDash val="solid"/>
            </a:ln>
          </c:spPr>
          <c:invertIfNegative val="0"/>
          <c:cat>
            <c:numRef>
              <c:f>Sheet1!$B$1:$H$1</c:f>
              <c:numCache>
                <c:formatCode>General</c:formatCode>
                <c:ptCount val="7"/>
                <c:pt idx="0">
                  <c:v>2014</c:v>
                </c:pt>
                <c:pt idx="1">
                  <c:v>2015</c:v>
                </c:pt>
                <c:pt idx="2">
                  <c:v>2016</c:v>
                </c:pt>
                <c:pt idx="3">
                  <c:v>2017</c:v>
                </c:pt>
                <c:pt idx="4">
                  <c:v>2017</c:v>
                </c:pt>
                <c:pt idx="5">
                  <c:v>2018</c:v>
                </c:pt>
                <c:pt idx="6">
                  <c:v>2019</c:v>
                </c:pt>
              </c:numCache>
            </c:numRef>
          </c:cat>
          <c:val>
            <c:numRef>
              <c:f>Sheet1!$B$4:$H$4</c:f>
              <c:numCache>
                <c:formatCode>General</c:formatCode>
                <c:ptCount val="7"/>
                <c:pt idx="0">
                  <c:v>408</c:v>
                </c:pt>
                <c:pt idx="1">
                  <c:v>436</c:v>
                </c:pt>
                <c:pt idx="2">
                  <c:v>410</c:v>
                </c:pt>
                <c:pt idx="3">
                  <c:v>435</c:v>
                </c:pt>
                <c:pt idx="4">
                  <c:v>435</c:v>
                </c:pt>
                <c:pt idx="5">
                  <c:v>438</c:v>
                </c:pt>
                <c:pt idx="6">
                  <c:v>47</c:v>
                </c:pt>
              </c:numCache>
            </c:numRef>
          </c:val>
          <c:extLst>
            <c:ext xmlns:c16="http://schemas.microsoft.com/office/drawing/2014/chart" uri="{C3380CC4-5D6E-409C-BE32-E72D297353CC}">
              <c16:uniqueId val="{00000002-1109-4237-A032-923250C41D28}"/>
            </c:ext>
          </c:extLst>
        </c:ser>
        <c:dLbls>
          <c:showLegendKey val="0"/>
          <c:showVal val="0"/>
          <c:showCatName val="0"/>
          <c:showSerName val="0"/>
          <c:showPercent val="0"/>
          <c:showBubbleSize val="0"/>
        </c:dLbls>
        <c:gapWidth val="150"/>
        <c:overlap val="100"/>
        <c:axId val="86441984"/>
        <c:axId val="86443520"/>
      </c:barChart>
      <c:catAx>
        <c:axId val="8644198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da-DK"/>
          </a:p>
        </c:txPr>
        <c:crossAx val="86443520"/>
        <c:crosses val="autoZero"/>
        <c:auto val="1"/>
        <c:lblAlgn val="ctr"/>
        <c:lblOffset val="100"/>
        <c:tickLblSkip val="1"/>
        <c:tickMarkSkip val="1"/>
        <c:noMultiLvlLbl val="0"/>
      </c:catAx>
      <c:valAx>
        <c:axId val="86443520"/>
        <c:scaling>
          <c:orientation val="minMax"/>
          <c:max val="3500"/>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da-DK"/>
          </a:p>
        </c:txPr>
        <c:crossAx val="86441984"/>
        <c:crosses val="autoZero"/>
        <c:crossBetween val="between"/>
        <c:majorUnit val="500"/>
      </c:valAx>
      <c:spPr>
        <a:solidFill>
          <a:srgbClr val="C0C0C0"/>
        </a:solidFill>
        <a:ln w="12699">
          <a:solidFill>
            <a:srgbClr val="808080"/>
          </a:solidFill>
          <a:prstDash val="solid"/>
        </a:ln>
      </c:spPr>
    </c:plotArea>
    <c:legend>
      <c:legendPos val="r"/>
      <c:layout>
        <c:manualLayout>
          <c:xMode val="edge"/>
          <c:yMode val="edge"/>
          <c:x val="0.82402700446962962"/>
          <c:y val="0.29670337363687277"/>
          <c:w val="0.17204834228357438"/>
          <c:h val="0.22174826211577109"/>
        </c:manualLayout>
      </c:layout>
      <c:overlay val="0"/>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da-DK"/>
        </a:p>
      </c:txPr>
    </c:legend>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da-DK"/>
    </a:p>
  </c:txPr>
  <c:externalData r:id="rId1">
    <c:autoUpdate val="0"/>
  </c:externalData>
</c:chartSpace>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F3BAD-CD69-4C91-A2B0-F9521D212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3306</Words>
  <Characters>21075</Characters>
  <Application>Microsoft Office Word</Application>
  <DocSecurity>0</DocSecurity>
  <Lines>175</Lines>
  <Paragraphs>48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ÅRSRAPPORT 2009</vt:lpstr>
      <vt:lpstr>ÅRSRAPPORT 2009</vt:lpstr>
    </vt:vector>
  </TitlesOfParts>
  <Company>Kulturministeriets Koncerncenter</Company>
  <LinksUpToDate>false</LinksUpToDate>
  <CharactersWithSpaces>24333</CharactersWithSpaces>
  <SharedDoc>false</SharedDoc>
  <HLinks>
    <vt:vector size="12" baseType="variant">
      <vt:variant>
        <vt:i4>4194501</vt:i4>
      </vt:variant>
      <vt:variant>
        <vt:i4>3</vt:i4>
      </vt:variant>
      <vt:variant>
        <vt:i4>0</vt:i4>
      </vt:variant>
      <vt:variant>
        <vt:i4>5</vt:i4>
      </vt:variant>
      <vt:variant>
        <vt:lpwstr>\\FIL05.drift.local\Forfatterskolen$\Administration\Økonomi\diagram.docx</vt:lpwstr>
      </vt:variant>
      <vt:variant>
        <vt:lpwstr/>
      </vt:variant>
      <vt:variant>
        <vt:i4>65614</vt:i4>
      </vt:variant>
      <vt:variant>
        <vt:i4>0</vt:i4>
      </vt:variant>
      <vt:variant>
        <vt:i4>0</vt:i4>
      </vt:variant>
      <vt:variant>
        <vt:i4>5</vt:i4>
      </vt:variant>
      <vt:variant>
        <vt:lpwstr>http://www.vinkkbh.com/articles/Magien-og-de-unge-forfattere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ÅRSRAPPORT 2009</dc:title>
  <dc:creator>pablol</dc:creator>
  <cp:lastModifiedBy>Ursula Andkjær Olsen</cp:lastModifiedBy>
  <cp:revision>5</cp:revision>
  <cp:lastPrinted>2020-06-22T13:12:00Z</cp:lastPrinted>
  <dcterms:created xsi:type="dcterms:W3CDTF">2020-06-29T09:17:00Z</dcterms:created>
  <dcterms:modified xsi:type="dcterms:W3CDTF">2020-06-29T09:31:00Z</dcterms:modified>
</cp:coreProperties>
</file>